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183B" w14:textId="77777777" w:rsidR="009670AB" w:rsidRDefault="009670AB" w:rsidP="009670AB">
      <w:pPr>
        <w:pStyle w:val="ParaAttribute2"/>
        <w:tabs>
          <w:tab w:val="left" w:pos="993"/>
        </w:tabs>
        <w:spacing w:line="276" w:lineRule="auto"/>
        <w:rPr>
          <w:rStyle w:val="CharAttribute1"/>
          <w:rFonts w:asciiTheme="minorHAnsi" w:hAnsiTheme="minorHAnsi" w:cstheme="minorHAnsi"/>
          <w:b/>
          <w:bCs/>
          <w:smallCaps/>
        </w:rPr>
      </w:pPr>
    </w:p>
    <w:p w14:paraId="5AA55A63" w14:textId="7AC6DBD9" w:rsidR="009670AB" w:rsidRPr="00300EB9" w:rsidRDefault="009670AB" w:rsidP="009670AB">
      <w:pPr>
        <w:pStyle w:val="ParaAttribute2"/>
        <w:tabs>
          <w:tab w:val="left" w:pos="993"/>
        </w:tabs>
        <w:spacing w:line="276" w:lineRule="auto"/>
        <w:rPr>
          <w:rStyle w:val="CharAttribute1"/>
          <w:rFonts w:asciiTheme="minorHAnsi" w:hAnsiTheme="minorHAnsi" w:cstheme="minorHAnsi"/>
          <w:b/>
          <w:bCs/>
          <w:smallCaps/>
        </w:rPr>
      </w:pPr>
      <w:r w:rsidRPr="00300EB9">
        <w:rPr>
          <w:rStyle w:val="CharAttribute1"/>
          <w:rFonts w:asciiTheme="minorHAnsi" w:hAnsiTheme="minorHAnsi" w:cstheme="minorHAnsi"/>
          <w:b/>
          <w:bCs/>
          <w:smallCaps/>
        </w:rPr>
        <w:t>Informativa ai sensi dell’art. 13 Regolamento Generale sulla Protezione dei Dati (UE) 2016/679 relativa al trattamento dei dati personali dei dipendenti</w:t>
      </w:r>
    </w:p>
    <w:p w14:paraId="148975E3" w14:textId="77777777" w:rsidR="009670AB" w:rsidRPr="00300EB9" w:rsidRDefault="009670AB" w:rsidP="009670AB">
      <w:pPr>
        <w:pStyle w:val="ParaAttribute2"/>
        <w:tabs>
          <w:tab w:val="left" w:pos="993"/>
        </w:tabs>
        <w:spacing w:line="276" w:lineRule="auto"/>
        <w:rPr>
          <w:rStyle w:val="CharAttribute1"/>
          <w:rFonts w:asciiTheme="minorHAnsi" w:hAnsiTheme="minorHAnsi" w:cstheme="minorHAnsi"/>
          <w:b/>
          <w:bCs/>
          <w:smallCaps/>
        </w:rPr>
      </w:pPr>
    </w:p>
    <w:p w14:paraId="787C4AD8" w14:textId="77777777" w:rsidR="009670AB" w:rsidRPr="00300EB9" w:rsidRDefault="009670AB" w:rsidP="009670AB">
      <w:pPr>
        <w:keepNext/>
        <w:ind w:left="-426"/>
        <w:jc w:val="both"/>
        <w:rPr>
          <w:rFonts w:cstheme="minorHAnsi"/>
          <w:sz w:val="20"/>
          <w:szCs w:val="20"/>
          <w:shd w:val="clear" w:color="auto" w:fill="FFFFFF"/>
        </w:rPr>
      </w:pPr>
      <w:r w:rsidRPr="00300EB9">
        <w:rPr>
          <w:rFonts w:cstheme="minorHAnsi"/>
          <w:sz w:val="20"/>
          <w:szCs w:val="20"/>
          <w:shd w:val="clear" w:color="auto" w:fill="FFFFFF"/>
        </w:rPr>
        <w:t>Pila S.p.A. (di seguito, la “Società”), in qualità di Titolare del trattamento, La informa, ai sensi dell'art. 13 del Regolamento (UE) 679/2016 (“GDPR” o “Regolamento”), che i dati personali raccolti in sede di instaurazione del rapporto di lavoro ed in costanza di esso, saranno trattati nel rispetto delle disposizioni legislative e contrattuali vigenti per le finalità e con le modalità di seguito indicate.</w:t>
      </w:r>
    </w:p>
    <w:p w14:paraId="53504850" w14:textId="77777777" w:rsidR="009670AB" w:rsidRPr="00300EB9" w:rsidRDefault="009670AB" w:rsidP="009670AB">
      <w:pPr>
        <w:autoSpaceDE w:val="0"/>
        <w:autoSpaceDN w:val="0"/>
        <w:adjustRightInd w:val="0"/>
        <w:rPr>
          <w:rFonts w:cstheme="minorHAnsi"/>
          <w:sz w:val="20"/>
          <w:szCs w:val="20"/>
        </w:rPr>
      </w:pPr>
    </w:p>
    <w:p w14:paraId="49F30B0A" w14:textId="77777777" w:rsidR="009670AB" w:rsidRPr="00300EB9" w:rsidRDefault="009670AB" w:rsidP="009670AB">
      <w:pPr>
        <w:numPr>
          <w:ilvl w:val="0"/>
          <w:numId w:val="1"/>
        </w:numPr>
        <w:spacing w:after="0" w:line="240" w:lineRule="auto"/>
        <w:ind w:left="-426"/>
        <w:jc w:val="both"/>
        <w:rPr>
          <w:rFonts w:cstheme="minorHAnsi"/>
          <w:b/>
          <w:sz w:val="20"/>
          <w:szCs w:val="20"/>
          <w:u w:color="292929"/>
        </w:rPr>
      </w:pPr>
      <w:r w:rsidRPr="00300EB9">
        <w:rPr>
          <w:rStyle w:val="CharAttribute4"/>
          <w:rFonts w:cstheme="minorHAnsi"/>
          <w:b/>
          <w:sz w:val="20"/>
          <w:szCs w:val="20"/>
        </w:rPr>
        <w:t>Titolare del trattamento.</w:t>
      </w:r>
      <w:r w:rsidRPr="00300EB9">
        <w:rPr>
          <w:rStyle w:val="CharAttribute3"/>
          <w:rFonts w:cstheme="minorHAnsi"/>
          <w:sz w:val="20"/>
          <w:szCs w:val="20"/>
        </w:rPr>
        <w:t xml:space="preserve"> </w:t>
      </w:r>
      <w:r w:rsidRPr="00300EB9">
        <w:rPr>
          <w:rFonts w:cstheme="minorHAnsi"/>
          <w:sz w:val="20"/>
          <w:szCs w:val="20"/>
          <w:u w:color="292929"/>
        </w:rPr>
        <w:t xml:space="preserve">Titolare del trattamento dei dati comunicati per l’acquisto di titoli di trasporto è la Pila S.p.A. con sede in Gressan (AO) Frazione Pila n. 16 in persona del Presidente del Consiglio di Amministrazione e Legale Rappresentante </w:t>
      </w:r>
      <w:r w:rsidRPr="00300EB9">
        <w:rPr>
          <w:rFonts w:cstheme="minorHAnsi"/>
          <w:i/>
          <w:sz w:val="20"/>
          <w:szCs w:val="20"/>
          <w:u w:color="292929"/>
        </w:rPr>
        <w:t>pro tempore</w:t>
      </w:r>
      <w:r w:rsidRPr="00300EB9">
        <w:rPr>
          <w:rFonts w:cstheme="minorHAnsi"/>
          <w:sz w:val="20"/>
          <w:szCs w:val="20"/>
          <w:u w:color="292929"/>
        </w:rPr>
        <w:t xml:space="preserve">.  </w:t>
      </w:r>
    </w:p>
    <w:p w14:paraId="0BFB60A4" w14:textId="01A12A1A" w:rsidR="009670AB" w:rsidRPr="00300EB9" w:rsidRDefault="009670AB" w:rsidP="009670AB">
      <w:pPr>
        <w:numPr>
          <w:ilvl w:val="0"/>
          <w:numId w:val="1"/>
        </w:numPr>
        <w:spacing w:after="0" w:line="240" w:lineRule="auto"/>
        <w:ind w:left="-426"/>
        <w:jc w:val="both"/>
        <w:rPr>
          <w:rFonts w:cstheme="minorHAnsi"/>
          <w:b/>
          <w:sz w:val="20"/>
          <w:szCs w:val="20"/>
          <w:u w:color="292929"/>
        </w:rPr>
      </w:pPr>
      <w:r w:rsidRPr="00300EB9">
        <w:rPr>
          <w:rStyle w:val="CharAttribute3"/>
          <w:rFonts w:cstheme="minorHAnsi"/>
          <w:b/>
          <w:sz w:val="20"/>
          <w:szCs w:val="20"/>
        </w:rPr>
        <w:t xml:space="preserve">Responsabile della protezione dei dati. </w:t>
      </w:r>
      <w:r w:rsidRPr="00300EB9">
        <w:rPr>
          <w:rFonts w:eastAsia="SimSun" w:cstheme="minorHAnsi"/>
          <w:bCs/>
          <w:sz w:val="20"/>
          <w:szCs w:val="20"/>
        </w:rPr>
        <w:t xml:space="preserve">La Società, in adempimento a quanto previsto dall'art. 37 GDPR 2016/679, ha provveduto a nominare un Responsabile della Protezione dei Dati. I dati di contatto del RPD sono pubblicati sul sito istituzionale della Società </w:t>
      </w:r>
      <w:hyperlink r:id="rId7" w:history="1">
        <w:r w:rsidRPr="00835474">
          <w:rPr>
            <w:rStyle w:val="Collegamentoipertestuale"/>
          </w:rPr>
          <w:t>www.pila.it</w:t>
        </w:r>
      </w:hyperlink>
      <w:r>
        <w:t xml:space="preserve"> </w:t>
      </w:r>
      <w:r w:rsidRPr="00300EB9">
        <w:rPr>
          <w:rFonts w:eastAsia="SimSun" w:cstheme="minorHAnsi"/>
          <w:bCs/>
          <w:sz w:val="20"/>
          <w:szCs w:val="20"/>
        </w:rPr>
        <w:t>sezione “</w:t>
      </w:r>
      <w:r w:rsidRPr="00300EB9">
        <w:rPr>
          <w:rFonts w:eastAsia="SimSun" w:cstheme="minorHAnsi"/>
          <w:bCs/>
          <w:i/>
          <w:iCs/>
          <w:sz w:val="20"/>
          <w:szCs w:val="20"/>
        </w:rPr>
        <w:t>privacy</w:t>
      </w:r>
      <w:r w:rsidRPr="00300EB9">
        <w:rPr>
          <w:rFonts w:eastAsia="SimSun" w:cstheme="minorHAnsi"/>
          <w:bCs/>
          <w:sz w:val="20"/>
          <w:szCs w:val="20"/>
        </w:rPr>
        <w:t>” – “</w:t>
      </w:r>
      <w:r w:rsidRPr="00300EB9">
        <w:rPr>
          <w:rFonts w:eastAsia="SimSun" w:cstheme="minorHAnsi"/>
          <w:bCs/>
          <w:i/>
          <w:iCs/>
          <w:sz w:val="20"/>
          <w:szCs w:val="20"/>
        </w:rPr>
        <w:t>contatti RPD</w:t>
      </w:r>
      <w:r w:rsidRPr="00300EB9">
        <w:rPr>
          <w:rFonts w:eastAsia="SimSun" w:cstheme="minorHAnsi"/>
          <w:bCs/>
          <w:sz w:val="20"/>
          <w:szCs w:val="20"/>
        </w:rPr>
        <w:t>”.</w:t>
      </w:r>
    </w:p>
    <w:p w14:paraId="45B73D88" w14:textId="77777777" w:rsidR="009670AB" w:rsidRPr="00300EB9" w:rsidRDefault="009670AB" w:rsidP="009670AB">
      <w:pPr>
        <w:pStyle w:val="ParaAttribute9"/>
        <w:numPr>
          <w:ilvl w:val="0"/>
          <w:numId w:val="1"/>
        </w:numPr>
        <w:ind w:left="-426"/>
        <w:rPr>
          <w:rFonts w:asciiTheme="minorHAnsi" w:hAnsiTheme="minorHAnsi" w:cstheme="minorHAnsi"/>
        </w:rPr>
      </w:pPr>
      <w:r w:rsidRPr="00300EB9">
        <w:rPr>
          <w:rFonts w:asciiTheme="minorHAnsi" w:hAnsiTheme="minorHAnsi" w:cstheme="minorHAnsi"/>
          <w:b/>
          <w:bCs/>
        </w:rPr>
        <w:t xml:space="preserve">Soggetti autorizzati al trattamento. </w:t>
      </w:r>
      <w:r w:rsidRPr="00300EB9">
        <w:rPr>
          <w:rFonts w:asciiTheme="minorHAnsi" w:hAnsiTheme="minorHAnsi" w:cstheme="minorHAnsi"/>
          <w:bCs/>
        </w:rPr>
        <w:t xml:space="preserve">I dipendenti di </w:t>
      </w:r>
      <w:r>
        <w:rPr>
          <w:rFonts w:asciiTheme="minorHAnsi" w:hAnsiTheme="minorHAnsi" w:cstheme="minorHAnsi"/>
          <w:bCs/>
        </w:rPr>
        <w:t>Pila</w:t>
      </w:r>
      <w:r w:rsidRPr="00300EB9">
        <w:rPr>
          <w:rFonts w:asciiTheme="minorHAnsi" w:hAnsiTheme="minorHAnsi" w:cstheme="minorHAnsi"/>
          <w:bCs/>
        </w:rPr>
        <w:t xml:space="preserve"> S.p.A. i quali effettuano attività di trattamento dati sono stati a ciò espressamente autorizzati a norma dell’art. 29 GDPR 2016/679. L’atto di autorizzazione contiene uno specifico impegno alla riservatezza nonché precise istruzioni e limitazioni – in base alla mansione svolta – riguardo la tipologia di informazioni visionabili e le modalità con cui effettuare le attività di trattamento. Tra i soggetti autorizzati al trattamento rientrano, secondo quanto previsto dal parere del Garante per la Protezione dei Dati Personali </w:t>
      </w:r>
      <w:r w:rsidRPr="00300EB9">
        <w:rPr>
          <w:rFonts w:asciiTheme="minorHAnsi" w:hAnsiTheme="minorHAnsi" w:cstheme="minorHAnsi"/>
        </w:rPr>
        <w:t xml:space="preserve">recante prot. U. 0017347 emesso in data 21 maggio 2020, i Componenti l’Organismo di Vigilanza di cui all’articolo 6 </w:t>
      </w:r>
      <w:proofErr w:type="spellStart"/>
      <w:r w:rsidRPr="00300EB9">
        <w:rPr>
          <w:rFonts w:asciiTheme="minorHAnsi" w:hAnsiTheme="minorHAnsi" w:cstheme="minorHAnsi"/>
        </w:rPr>
        <w:t>D.Lgs.</w:t>
      </w:r>
      <w:proofErr w:type="spellEnd"/>
      <w:r w:rsidRPr="00300EB9">
        <w:rPr>
          <w:rFonts w:asciiTheme="minorHAnsi" w:hAnsiTheme="minorHAnsi" w:cstheme="minorHAnsi"/>
        </w:rPr>
        <w:t xml:space="preserve"> 8 giugno 2001 n. 231.</w:t>
      </w:r>
    </w:p>
    <w:p w14:paraId="21C06EF6" w14:textId="77777777" w:rsidR="009670AB" w:rsidRPr="00300EB9" w:rsidRDefault="009670AB" w:rsidP="009670AB">
      <w:pPr>
        <w:keepNext/>
        <w:widowControl w:val="0"/>
        <w:numPr>
          <w:ilvl w:val="0"/>
          <w:numId w:val="1"/>
        </w:numPr>
        <w:suppressAutoHyphens/>
        <w:spacing w:after="0" w:line="240" w:lineRule="auto"/>
        <w:ind w:left="-426"/>
        <w:jc w:val="both"/>
        <w:rPr>
          <w:rFonts w:cstheme="minorHAnsi"/>
          <w:bCs/>
          <w:sz w:val="20"/>
          <w:szCs w:val="20"/>
          <w:shd w:val="clear" w:color="auto" w:fill="FFFFFF"/>
        </w:rPr>
      </w:pPr>
      <w:r w:rsidRPr="00300EB9">
        <w:rPr>
          <w:rFonts w:cstheme="minorHAnsi"/>
          <w:b/>
          <w:sz w:val="20"/>
          <w:szCs w:val="20"/>
          <w:shd w:val="clear" w:color="auto" w:fill="FFFFFF"/>
        </w:rPr>
        <w:t>Fonte dei dati personali.</w:t>
      </w:r>
      <w:r w:rsidRPr="00300EB9">
        <w:rPr>
          <w:rFonts w:cstheme="minorHAnsi"/>
          <w:bCs/>
          <w:sz w:val="20"/>
          <w:szCs w:val="20"/>
          <w:shd w:val="clear" w:color="auto" w:fill="FFFFFF"/>
        </w:rPr>
        <w:t xml:space="preserve"> </w:t>
      </w:r>
      <w:r w:rsidRPr="00300EB9">
        <w:rPr>
          <w:rFonts w:eastAsia="SimSun" w:cstheme="minorHAnsi"/>
          <w:bCs/>
          <w:sz w:val="20"/>
          <w:szCs w:val="20"/>
        </w:rPr>
        <w:t>I dati personali trattati dalla Società sono raccolti di norma direttamente presso l’interessato o, in alternativa, possono provenire da società di intermediazione di personale o organismi per il collocamento occupazionale. Tutti i dati personali vengono trattati nel rispetto del Regolamento (UE) 2016/679 e degli obblighi di riservatezza.</w:t>
      </w:r>
    </w:p>
    <w:p w14:paraId="6E6DA410" w14:textId="00100402" w:rsidR="009670AB" w:rsidRPr="009670AB" w:rsidRDefault="009670AB" w:rsidP="009670AB">
      <w:pPr>
        <w:keepNext/>
        <w:widowControl w:val="0"/>
        <w:numPr>
          <w:ilvl w:val="0"/>
          <w:numId w:val="1"/>
        </w:numPr>
        <w:suppressAutoHyphens/>
        <w:spacing w:after="0" w:line="240" w:lineRule="auto"/>
        <w:ind w:left="-426"/>
        <w:jc w:val="both"/>
        <w:rPr>
          <w:rFonts w:cstheme="minorHAnsi"/>
          <w:bCs/>
          <w:sz w:val="20"/>
          <w:szCs w:val="20"/>
          <w:shd w:val="clear" w:color="auto" w:fill="FFFFFF"/>
        </w:rPr>
      </w:pPr>
      <w:r w:rsidRPr="00300EB9">
        <w:rPr>
          <w:rFonts w:cstheme="minorHAnsi"/>
          <w:b/>
          <w:sz w:val="20"/>
          <w:szCs w:val="20"/>
          <w:shd w:val="clear" w:color="auto" w:fill="FFFFFF"/>
        </w:rPr>
        <w:t xml:space="preserve">Finalità del trattamento e base giuridica che lo legittima. </w:t>
      </w:r>
    </w:p>
    <w:p w14:paraId="0176740E" w14:textId="77777777" w:rsidR="009670AB" w:rsidRPr="00300EB9" w:rsidRDefault="009670AB" w:rsidP="009670AB">
      <w:pPr>
        <w:keepNext/>
        <w:widowControl w:val="0"/>
        <w:suppressAutoHyphens/>
        <w:spacing w:after="0" w:line="240" w:lineRule="auto"/>
        <w:ind w:left="-426"/>
        <w:jc w:val="both"/>
        <w:rPr>
          <w:rFonts w:cstheme="minorHAnsi"/>
          <w:bCs/>
          <w:sz w:val="20"/>
          <w:szCs w:val="20"/>
          <w:shd w:val="clear" w:color="auto" w:fill="FFFFFF"/>
        </w:rPr>
      </w:pPr>
    </w:p>
    <w:tbl>
      <w:tblPr>
        <w:tblStyle w:val="Grigliatabella"/>
        <w:tblW w:w="0" w:type="auto"/>
        <w:tblInd w:w="-431" w:type="dxa"/>
        <w:tblLook w:val="04A0" w:firstRow="1" w:lastRow="0" w:firstColumn="1" w:lastColumn="0" w:noHBand="0" w:noVBand="1"/>
      </w:tblPr>
      <w:tblGrid>
        <w:gridCol w:w="426"/>
        <w:gridCol w:w="6521"/>
        <w:gridCol w:w="3112"/>
      </w:tblGrid>
      <w:tr w:rsidR="009670AB" w:rsidRPr="00300EB9" w14:paraId="790B46D1" w14:textId="77777777" w:rsidTr="005D208C">
        <w:tc>
          <w:tcPr>
            <w:tcW w:w="10059" w:type="dxa"/>
            <w:gridSpan w:val="3"/>
            <w:shd w:val="clear" w:color="auto" w:fill="auto"/>
          </w:tcPr>
          <w:p w14:paraId="7F3BEBB3" w14:textId="77777777" w:rsidR="009670AB" w:rsidRPr="00300EB9" w:rsidRDefault="009670AB" w:rsidP="005D208C">
            <w:pPr>
              <w:rPr>
                <w:rFonts w:cstheme="minorHAnsi"/>
                <w:b/>
                <w:sz w:val="20"/>
                <w:szCs w:val="20"/>
                <w:shd w:val="clear" w:color="auto" w:fill="FFFFFF"/>
              </w:rPr>
            </w:pPr>
          </w:p>
          <w:p w14:paraId="38CE35D4" w14:textId="77777777" w:rsidR="009670AB" w:rsidRPr="00300EB9" w:rsidRDefault="009670AB" w:rsidP="005D208C">
            <w:pPr>
              <w:rPr>
                <w:rFonts w:cstheme="minorHAnsi"/>
                <w:b/>
                <w:sz w:val="20"/>
                <w:szCs w:val="20"/>
                <w:shd w:val="clear" w:color="auto" w:fill="FFFFFF"/>
              </w:rPr>
            </w:pPr>
            <w:r w:rsidRPr="00300EB9">
              <w:rPr>
                <w:rFonts w:cstheme="minorHAnsi"/>
                <w:b/>
                <w:sz w:val="20"/>
                <w:szCs w:val="20"/>
                <w:shd w:val="clear" w:color="auto" w:fill="FFFFFF"/>
              </w:rPr>
              <w:t>Finalità del trattamento e base giuridica del trattamento dei dati personali comuni</w:t>
            </w:r>
          </w:p>
          <w:p w14:paraId="59F3CCF9" w14:textId="77777777" w:rsidR="009670AB" w:rsidRPr="00300EB9" w:rsidRDefault="009670AB" w:rsidP="005D208C">
            <w:pPr>
              <w:rPr>
                <w:rFonts w:cstheme="minorHAnsi"/>
                <w:b/>
                <w:sz w:val="20"/>
                <w:szCs w:val="20"/>
              </w:rPr>
            </w:pPr>
          </w:p>
        </w:tc>
      </w:tr>
      <w:tr w:rsidR="009670AB" w:rsidRPr="00300EB9" w14:paraId="5B7D22F6" w14:textId="77777777" w:rsidTr="005D208C">
        <w:tc>
          <w:tcPr>
            <w:tcW w:w="426" w:type="dxa"/>
          </w:tcPr>
          <w:p w14:paraId="40A8C260" w14:textId="77777777" w:rsidR="009670AB" w:rsidRPr="00300EB9" w:rsidRDefault="009670AB" w:rsidP="005D208C">
            <w:pPr>
              <w:jc w:val="both"/>
              <w:rPr>
                <w:rFonts w:cstheme="minorHAnsi"/>
                <w:bCs/>
                <w:sz w:val="20"/>
                <w:szCs w:val="20"/>
                <w:shd w:val="clear" w:color="auto" w:fill="FFFFFF"/>
              </w:rPr>
            </w:pPr>
          </w:p>
          <w:p w14:paraId="2535BFDB"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1</w:t>
            </w:r>
          </w:p>
        </w:tc>
        <w:tc>
          <w:tcPr>
            <w:tcW w:w="6521" w:type="dxa"/>
          </w:tcPr>
          <w:p w14:paraId="1A0E0C61" w14:textId="77777777" w:rsidR="009670AB" w:rsidRPr="00300EB9" w:rsidRDefault="009670AB" w:rsidP="005D208C">
            <w:pPr>
              <w:jc w:val="both"/>
              <w:rPr>
                <w:rFonts w:cstheme="minorHAnsi"/>
                <w:bCs/>
                <w:sz w:val="20"/>
                <w:szCs w:val="20"/>
                <w:shd w:val="clear" w:color="auto" w:fill="FFFFFF"/>
              </w:rPr>
            </w:pPr>
          </w:p>
          <w:p w14:paraId="27FD9438" w14:textId="77777777" w:rsidR="009670AB" w:rsidRPr="00300EB9" w:rsidRDefault="009670AB" w:rsidP="005D208C">
            <w:pPr>
              <w:jc w:val="both"/>
              <w:rPr>
                <w:rFonts w:cstheme="minorHAnsi"/>
                <w:sz w:val="20"/>
                <w:szCs w:val="20"/>
              </w:rPr>
            </w:pPr>
            <w:r w:rsidRPr="00300EB9">
              <w:rPr>
                <w:rFonts w:cstheme="minorHAnsi"/>
                <w:bCs/>
                <w:sz w:val="20"/>
                <w:szCs w:val="20"/>
                <w:shd w:val="clear" w:color="auto" w:fill="FFFFFF"/>
              </w:rPr>
              <w:t>Adempimento degli obblighi connessi alla gestione del rapporto di lavoro previsti da Leggi, da Regolamenti ovvero dalla normativa comunitaria, da disposizioni impartite da Autorità a ciò legittimate dalla Legge e da organi di vigilanza e controllo (in particolare previsti dalla normativa in materia di previdenza ed assistenza anche integrativa, in materia di salute e sicurezza sul lavoro, in materia fiscale, di tutela dell’ordine e della sicurezza pubblica, in relazione agli obblighi previsti dal CCNL e dagli accordi collettivi applicabili nonché dal contratto individuale di lavoro).</w:t>
            </w:r>
          </w:p>
        </w:tc>
        <w:tc>
          <w:tcPr>
            <w:tcW w:w="3112" w:type="dxa"/>
            <w:vMerge w:val="restart"/>
          </w:tcPr>
          <w:p w14:paraId="462BFDE9" w14:textId="77777777" w:rsidR="009670AB" w:rsidRDefault="009670AB" w:rsidP="005D208C">
            <w:pPr>
              <w:jc w:val="both"/>
              <w:rPr>
                <w:rFonts w:cstheme="minorHAnsi"/>
                <w:bCs/>
                <w:smallCaps/>
                <w:kern w:val="20"/>
                <w:sz w:val="20"/>
                <w:szCs w:val="20"/>
                <w:shd w:val="clear" w:color="auto" w:fill="FFFFFF"/>
              </w:rPr>
            </w:pPr>
          </w:p>
          <w:p w14:paraId="20B8BE1F" w14:textId="77777777" w:rsidR="009670AB" w:rsidRPr="00300EB9" w:rsidRDefault="009670AB" w:rsidP="005D208C">
            <w:pPr>
              <w:jc w:val="both"/>
              <w:rPr>
                <w:rFonts w:cstheme="minorHAnsi"/>
                <w:sz w:val="20"/>
                <w:szCs w:val="20"/>
              </w:rPr>
            </w:pPr>
            <w:r w:rsidRPr="00300EB9">
              <w:rPr>
                <w:rFonts w:cstheme="minorHAnsi"/>
                <w:bCs/>
                <w:smallCaps/>
                <w:kern w:val="20"/>
                <w:sz w:val="20"/>
                <w:szCs w:val="20"/>
                <w:shd w:val="clear" w:color="auto" w:fill="FFFFFF"/>
              </w:rPr>
              <w:t>il trattamento è necessario per eseguire gli obblighi derivanti dal contratto di lavoro e per adempiere agli obblighi previsti dalla legge ai sensi dell’</w:t>
            </w:r>
            <w:r w:rsidRPr="00300EB9">
              <w:rPr>
                <w:rFonts w:cstheme="minorHAnsi"/>
                <w:b/>
                <w:smallCaps/>
                <w:kern w:val="20"/>
                <w:sz w:val="20"/>
                <w:szCs w:val="20"/>
                <w:shd w:val="clear" w:color="auto" w:fill="FFFFFF"/>
              </w:rPr>
              <w:t>articolo 6.1 lettere b) e c</w:t>
            </w:r>
            <w:r w:rsidRPr="00300EB9">
              <w:rPr>
                <w:rFonts w:cstheme="minorHAnsi"/>
                <w:bCs/>
                <w:smallCaps/>
                <w:kern w:val="20"/>
                <w:sz w:val="20"/>
                <w:szCs w:val="20"/>
                <w:shd w:val="clear" w:color="auto" w:fill="FFFFFF"/>
              </w:rPr>
              <w:t>) Regolamento (UE) 2016/679 ovvero per dare seguito a specifiche richieste dell’interessato r non richiede il consenso degli interessati)</w:t>
            </w:r>
          </w:p>
          <w:p w14:paraId="6A626302" w14:textId="77777777" w:rsidR="009670AB" w:rsidRPr="00300EB9" w:rsidRDefault="009670AB" w:rsidP="005D208C">
            <w:pPr>
              <w:jc w:val="both"/>
              <w:rPr>
                <w:rFonts w:cstheme="minorHAnsi"/>
                <w:sz w:val="20"/>
                <w:szCs w:val="20"/>
              </w:rPr>
            </w:pPr>
          </w:p>
        </w:tc>
      </w:tr>
      <w:tr w:rsidR="009670AB" w:rsidRPr="00300EB9" w14:paraId="493EA666" w14:textId="77777777" w:rsidTr="005D208C">
        <w:tc>
          <w:tcPr>
            <w:tcW w:w="426" w:type="dxa"/>
          </w:tcPr>
          <w:p w14:paraId="6AB30C09" w14:textId="77777777" w:rsidR="009670AB" w:rsidRPr="00300EB9" w:rsidRDefault="009670AB" w:rsidP="005D208C">
            <w:pPr>
              <w:jc w:val="both"/>
              <w:rPr>
                <w:rFonts w:cstheme="minorHAnsi"/>
                <w:bCs/>
                <w:sz w:val="20"/>
                <w:szCs w:val="20"/>
                <w:shd w:val="clear" w:color="auto" w:fill="FFFFFF"/>
              </w:rPr>
            </w:pPr>
          </w:p>
          <w:p w14:paraId="71E198D9"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2</w:t>
            </w:r>
          </w:p>
        </w:tc>
        <w:tc>
          <w:tcPr>
            <w:tcW w:w="6521" w:type="dxa"/>
          </w:tcPr>
          <w:p w14:paraId="76B1A607" w14:textId="77777777" w:rsidR="009670AB" w:rsidRPr="00300EB9" w:rsidRDefault="009670AB" w:rsidP="005D208C">
            <w:pPr>
              <w:jc w:val="both"/>
              <w:rPr>
                <w:rFonts w:cstheme="minorHAnsi"/>
                <w:bCs/>
                <w:sz w:val="20"/>
                <w:szCs w:val="20"/>
                <w:shd w:val="clear" w:color="auto" w:fill="FFFFFF"/>
              </w:rPr>
            </w:pPr>
          </w:p>
          <w:p w14:paraId="183B5BA6"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Adempimento degli obblighi connessi al trattamento giuridico ed economico del personale, tenuta della contabilità e corresponsione di stipendi, assegni, altri emolumenti o benefici accessori se applicabili, nonché per tutti gli atti per i quali ci conferisce apposito mandato e per altre finalità strettamente connesse o strumentali alla gestione del rapporto di lavoro con la Società.</w:t>
            </w:r>
          </w:p>
        </w:tc>
        <w:tc>
          <w:tcPr>
            <w:tcW w:w="3112" w:type="dxa"/>
            <w:vMerge/>
          </w:tcPr>
          <w:p w14:paraId="3837A195" w14:textId="77777777" w:rsidR="009670AB" w:rsidRPr="00300EB9" w:rsidRDefault="009670AB" w:rsidP="005D208C">
            <w:pPr>
              <w:jc w:val="both"/>
              <w:rPr>
                <w:rFonts w:cstheme="minorHAnsi"/>
                <w:bCs/>
                <w:smallCaps/>
                <w:kern w:val="20"/>
                <w:sz w:val="20"/>
                <w:szCs w:val="20"/>
                <w:shd w:val="clear" w:color="auto" w:fill="FFFFFF"/>
              </w:rPr>
            </w:pPr>
          </w:p>
        </w:tc>
      </w:tr>
      <w:tr w:rsidR="009670AB" w:rsidRPr="00300EB9" w14:paraId="0F636922" w14:textId="77777777" w:rsidTr="005D208C">
        <w:tc>
          <w:tcPr>
            <w:tcW w:w="426" w:type="dxa"/>
          </w:tcPr>
          <w:p w14:paraId="038265A9" w14:textId="77777777" w:rsidR="009670AB" w:rsidRPr="00300EB9" w:rsidRDefault="009670AB" w:rsidP="005D208C">
            <w:pPr>
              <w:jc w:val="both"/>
              <w:rPr>
                <w:rFonts w:cstheme="minorHAnsi"/>
                <w:bCs/>
                <w:sz w:val="20"/>
                <w:szCs w:val="20"/>
                <w:shd w:val="clear" w:color="auto" w:fill="FFFFFF"/>
              </w:rPr>
            </w:pPr>
          </w:p>
          <w:p w14:paraId="3C82A643"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3</w:t>
            </w:r>
          </w:p>
          <w:p w14:paraId="7B313612" w14:textId="77777777" w:rsidR="009670AB" w:rsidRPr="00300EB9" w:rsidRDefault="009670AB" w:rsidP="005D208C">
            <w:pPr>
              <w:jc w:val="both"/>
              <w:rPr>
                <w:rFonts w:cstheme="minorHAnsi"/>
                <w:bCs/>
                <w:sz w:val="20"/>
                <w:szCs w:val="20"/>
                <w:shd w:val="clear" w:color="auto" w:fill="FFFFFF"/>
              </w:rPr>
            </w:pPr>
          </w:p>
        </w:tc>
        <w:tc>
          <w:tcPr>
            <w:tcW w:w="6521" w:type="dxa"/>
          </w:tcPr>
          <w:p w14:paraId="29F459A9" w14:textId="77777777" w:rsidR="009670AB" w:rsidRPr="00300EB9" w:rsidRDefault="009670AB" w:rsidP="005D208C">
            <w:pPr>
              <w:jc w:val="both"/>
              <w:rPr>
                <w:rFonts w:cstheme="minorHAnsi"/>
                <w:bCs/>
                <w:sz w:val="20"/>
                <w:szCs w:val="20"/>
                <w:shd w:val="clear" w:color="auto" w:fill="FFFFFF"/>
              </w:rPr>
            </w:pPr>
          </w:p>
          <w:p w14:paraId="1E206B75"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Archiviazione dei dati e degli esiti dell’</w:t>
            </w:r>
            <w:r w:rsidRPr="00300EB9">
              <w:rPr>
                <w:rFonts w:cstheme="minorHAnsi"/>
                <w:bCs/>
                <w:i/>
                <w:iCs/>
                <w:sz w:val="20"/>
                <w:szCs w:val="20"/>
                <w:shd w:val="clear" w:color="auto" w:fill="FFFFFF"/>
              </w:rPr>
              <w:t>iter</w:t>
            </w:r>
            <w:r w:rsidRPr="00300EB9">
              <w:rPr>
                <w:rFonts w:cstheme="minorHAnsi"/>
                <w:bCs/>
                <w:sz w:val="20"/>
                <w:szCs w:val="20"/>
                <w:shd w:val="clear" w:color="auto" w:fill="FFFFFF"/>
              </w:rPr>
              <w:t xml:space="preserve"> di selezione, qualificazione, valutazione professionale dei dipendenti e formazione e programmazione delle attività aziendali.</w:t>
            </w:r>
          </w:p>
        </w:tc>
        <w:tc>
          <w:tcPr>
            <w:tcW w:w="3112" w:type="dxa"/>
            <w:vMerge w:val="restart"/>
          </w:tcPr>
          <w:p w14:paraId="5CC730C8" w14:textId="77777777" w:rsidR="009670AB" w:rsidRDefault="009670AB" w:rsidP="005D208C">
            <w:pPr>
              <w:jc w:val="both"/>
              <w:rPr>
                <w:rFonts w:cstheme="minorHAnsi"/>
                <w:bCs/>
                <w:smallCaps/>
                <w:kern w:val="20"/>
                <w:sz w:val="20"/>
                <w:szCs w:val="20"/>
                <w:shd w:val="clear" w:color="auto" w:fill="FFFFFF"/>
              </w:rPr>
            </w:pPr>
          </w:p>
          <w:p w14:paraId="60A75B38" w14:textId="77777777" w:rsidR="009670AB" w:rsidRPr="00300EB9" w:rsidRDefault="009670AB" w:rsidP="005D208C">
            <w:pPr>
              <w:jc w:val="both"/>
              <w:rPr>
                <w:rFonts w:cstheme="minorHAnsi"/>
                <w:bCs/>
                <w:smallCaps/>
                <w:kern w:val="20"/>
                <w:sz w:val="20"/>
                <w:szCs w:val="20"/>
                <w:shd w:val="clear" w:color="auto" w:fill="FFFFFF"/>
              </w:rPr>
            </w:pPr>
            <w:r w:rsidRPr="00300EB9">
              <w:rPr>
                <w:rFonts w:cstheme="minorHAnsi"/>
                <w:bCs/>
                <w:smallCaps/>
                <w:kern w:val="20"/>
                <w:sz w:val="20"/>
                <w:szCs w:val="20"/>
                <w:shd w:val="clear" w:color="auto" w:fill="FFFFFF"/>
              </w:rPr>
              <w:t>il trattamento può avvalersi dalla base giuridica prevista dall’</w:t>
            </w:r>
            <w:r w:rsidRPr="00300EB9">
              <w:rPr>
                <w:rFonts w:cstheme="minorHAnsi"/>
                <w:b/>
                <w:smallCaps/>
                <w:kern w:val="20"/>
                <w:sz w:val="20"/>
                <w:szCs w:val="20"/>
                <w:shd w:val="clear" w:color="auto" w:fill="FFFFFF"/>
              </w:rPr>
              <w:t xml:space="preserve">articolo 6.1, lett. f) </w:t>
            </w:r>
            <w:r w:rsidRPr="00300EB9">
              <w:rPr>
                <w:rFonts w:cstheme="minorHAnsi"/>
                <w:bCs/>
                <w:smallCaps/>
                <w:kern w:val="20"/>
                <w:sz w:val="20"/>
                <w:szCs w:val="20"/>
                <w:shd w:val="clear" w:color="auto" w:fill="FFFFFF"/>
              </w:rPr>
              <w:t xml:space="preserve">del Regolamento (UE) </w:t>
            </w:r>
            <w:r w:rsidRPr="00300EB9">
              <w:rPr>
                <w:rFonts w:cstheme="minorHAnsi"/>
                <w:bCs/>
                <w:smallCaps/>
                <w:kern w:val="20"/>
                <w:sz w:val="20"/>
                <w:szCs w:val="20"/>
                <w:shd w:val="clear" w:color="auto" w:fill="FFFFFF"/>
              </w:rPr>
              <w:lastRenderedPageBreak/>
              <w:t>2016/679 (trattamento necessario per il perseguimento di un legittimo interesse del Titolare del trattamento) e non richiede il consenso degli interessati</w:t>
            </w:r>
          </w:p>
        </w:tc>
      </w:tr>
      <w:tr w:rsidR="009670AB" w:rsidRPr="00300EB9" w14:paraId="4B828630" w14:textId="77777777" w:rsidTr="005D208C">
        <w:tc>
          <w:tcPr>
            <w:tcW w:w="426" w:type="dxa"/>
          </w:tcPr>
          <w:p w14:paraId="73C50581" w14:textId="77777777" w:rsidR="009670AB" w:rsidRPr="00300EB9" w:rsidRDefault="009670AB" w:rsidP="005D208C">
            <w:pPr>
              <w:jc w:val="both"/>
              <w:rPr>
                <w:rFonts w:cstheme="minorHAnsi"/>
                <w:bCs/>
                <w:sz w:val="20"/>
                <w:szCs w:val="20"/>
                <w:shd w:val="clear" w:color="auto" w:fill="FFFFFF"/>
              </w:rPr>
            </w:pPr>
          </w:p>
          <w:p w14:paraId="687122FE"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4</w:t>
            </w:r>
          </w:p>
          <w:p w14:paraId="5758514C" w14:textId="77777777" w:rsidR="009670AB" w:rsidRPr="00300EB9" w:rsidRDefault="009670AB" w:rsidP="005D208C">
            <w:pPr>
              <w:jc w:val="both"/>
              <w:rPr>
                <w:rFonts w:cstheme="minorHAnsi"/>
                <w:bCs/>
                <w:sz w:val="20"/>
                <w:szCs w:val="20"/>
                <w:shd w:val="clear" w:color="auto" w:fill="FFFFFF"/>
              </w:rPr>
            </w:pPr>
          </w:p>
        </w:tc>
        <w:tc>
          <w:tcPr>
            <w:tcW w:w="6521" w:type="dxa"/>
          </w:tcPr>
          <w:p w14:paraId="7233C771" w14:textId="77777777" w:rsidR="009670AB" w:rsidRPr="00300EB9" w:rsidRDefault="009670AB" w:rsidP="005D208C">
            <w:pPr>
              <w:jc w:val="both"/>
              <w:rPr>
                <w:rFonts w:cstheme="minorHAnsi"/>
                <w:bCs/>
                <w:sz w:val="20"/>
                <w:szCs w:val="20"/>
                <w:shd w:val="clear" w:color="auto" w:fill="FFFFFF"/>
              </w:rPr>
            </w:pPr>
          </w:p>
          <w:p w14:paraId="47773D66"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Gestione del contenzioso e tutela dei diritti della Società, ivi inclusa la gestione delle relazioni sindacali e dei rapporti con le associazioni di categoria.</w:t>
            </w:r>
          </w:p>
        </w:tc>
        <w:tc>
          <w:tcPr>
            <w:tcW w:w="3112" w:type="dxa"/>
            <w:vMerge/>
          </w:tcPr>
          <w:p w14:paraId="447B5BEE" w14:textId="77777777" w:rsidR="009670AB" w:rsidRPr="00300EB9" w:rsidRDefault="009670AB" w:rsidP="005D208C">
            <w:pPr>
              <w:jc w:val="both"/>
              <w:rPr>
                <w:rFonts w:cstheme="minorHAnsi"/>
                <w:bCs/>
                <w:smallCaps/>
                <w:kern w:val="20"/>
                <w:sz w:val="20"/>
                <w:szCs w:val="20"/>
                <w:shd w:val="clear" w:color="auto" w:fill="FFFFFF"/>
              </w:rPr>
            </w:pPr>
          </w:p>
        </w:tc>
      </w:tr>
      <w:tr w:rsidR="009670AB" w:rsidRPr="00300EB9" w14:paraId="63139FBC" w14:textId="77777777" w:rsidTr="005D208C">
        <w:tc>
          <w:tcPr>
            <w:tcW w:w="426" w:type="dxa"/>
          </w:tcPr>
          <w:p w14:paraId="6962B946" w14:textId="77777777" w:rsidR="009670AB" w:rsidRPr="00300EB9" w:rsidRDefault="009670AB" w:rsidP="005D208C">
            <w:pPr>
              <w:jc w:val="both"/>
              <w:rPr>
                <w:rFonts w:cstheme="minorHAnsi"/>
                <w:bCs/>
                <w:sz w:val="20"/>
                <w:szCs w:val="20"/>
                <w:shd w:val="clear" w:color="auto" w:fill="FFFFFF"/>
              </w:rPr>
            </w:pPr>
          </w:p>
          <w:p w14:paraId="0B6AAA78"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5</w:t>
            </w:r>
          </w:p>
        </w:tc>
        <w:tc>
          <w:tcPr>
            <w:tcW w:w="6521" w:type="dxa"/>
          </w:tcPr>
          <w:p w14:paraId="161A709F" w14:textId="77777777" w:rsidR="009670AB" w:rsidRPr="00300EB9" w:rsidRDefault="009670AB" w:rsidP="005D208C">
            <w:pPr>
              <w:jc w:val="both"/>
              <w:rPr>
                <w:rFonts w:cstheme="minorHAnsi"/>
                <w:bCs/>
                <w:sz w:val="20"/>
                <w:szCs w:val="20"/>
                <w:shd w:val="clear" w:color="auto" w:fill="FFFFFF"/>
              </w:rPr>
            </w:pPr>
          </w:p>
          <w:p w14:paraId="0F5F51FD"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 xml:space="preserve">Gestione delle risorse informatiche e attrezzature aziendali della Società, assegnate o meno in uso esclusivo al dipendente (quali, a titolo di esempio, archiviazione di dati, creazione di profili informatici come </w:t>
            </w:r>
            <w:r w:rsidRPr="00300EB9">
              <w:rPr>
                <w:rFonts w:cstheme="minorHAnsi"/>
                <w:bCs/>
                <w:i/>
                <w:iCs/>
                <w:sz w:val="20"/>
                <w:szCs w:val="20"/>
                <w:shd w:val="clear" w:color="auto" w:fill="FFFFFF"/>
              </w:rPr>
              <w:t>login</w:t>
            </w:r>
            <w:r w:rsidRPr="00300EB9">
              <w:rPr>
                <w:rFonts w:cstheme="minorHAnsi"/>
                <w:bCs/>
                <w:sz w:val="20"/>
                <w:szCs w:val="20"/>
                <w:shd w:val="clear" w:color="auto" w:fill="FFFFFF"/>
              </w:rPr>
              <w:t xml:space="preserve">, </w:t>
            </w:r>
            <w:r w:rsidRPr="00300EB9">
              <w:rPr>
                <w:rFonts w:cstheme="minorHAnsi"/>
                <w:bCs/>
                <w:i/>
                <w:iCs/>
                <w:sz w:val="20"/>
                <w:szCs w:val="20"/>
                <w:shd w:val="clear" w:color="auto" w:fill="FFFFFF"/>
              </w:rPr>
              <w:t>e-mail</w:t>
            </w:r>
            <w:r w:rsidRPr="00300EB9">
              <w:rPr>
                <w:rFonts w:cstheme="minorHAnsi"/>
                <w:bCs/>
                <w:sz w:val="20"/>
                <w:szCs w:val="20"/>
                <w:shd w:val="clear" w:color="auto" w:fill="FFFFFF"/>
              </w:rPr>
              <w:t xml:space="preserve">, verifiche dei </w:t>
            </w:r>
            <w:r w:rsidRPr="00300EB9">
              <w:rPr>
                <w:rFonts w:cstheme="minorHAnsi"/>
                <w:bCs/>
                <w:i/>
                <w:iCs/>
                <w:sz w:val="20"/>
                <w:szCs w:val="20"/>
                <w:shd w:val="clear" w:color="auto" w:fill="FFFFFF"/>
              </w:rPr>
              <w:t>log</w:t>
            </w:r>
            <w:r w:rsidRPr="00300EB9">
              <w:rPr>
                <w:rFonts w:cstheme="minorHAnsi"/>
                <w:bCs/>
                <w:sz w:val="20"/>
                <w:szCs w:val="20"/>
                <w:shd w:val="clear" w:color="auto" w:fill="FFFFFF"/>
              </w:rPr>
              <w:t>, etc.).</w:t>
            </w:r>
          </w:p>
        </w:tc>
        <w:tc>
          <w:tcPr>
            <w:tcW w:w="3112" w:type="dxa"/>
            <w:vMerge/>
          </w:tcPr>
          <w:p w14:paraId="56D922A9" w14:textId="77777777" w:rsidR="009670AB" w:rsidRPr="00300EB9" w:rsidRDefault="009670AB" w:rsidP="005D208C">
            <w:pPr>
              <w:jc w:val="both"/>
              <w:rPr>
                <w:rFonts w:cstheme="minorHAnsi"/>
                <w:bCs/>
                <w:smallCaps/>
                <w:kern w:val="20"/>
                <w:sz w:val="20"/>
                <w:szCs w:val="20"/>
                <w:shd w:val="clear" w:color="auto" w:fill="FFFFFF"/>
              </w:rPr>
            </w:pPr>
          </w:p>
        </w:tc>
      </w:tr>
      <w:tr w:rsidR="009670AB" w:rsidRPr="00300EB9" w14:paraId="3EBA6C0C" w14:textId="77777777" w:rsidTr="005D208C">
        <w:tc>
          <w:tcPr>
            <w:tcW w:w="426" w:type="dxa"/>
          </w:tcPr>
          <w:p w14:paraId="02E3D02F" w14:textId="77777777" w:rsidR="009670AB" w:rsidRPr="00300EB9" w:rsidRDefault="009670AB" w:rsidP="005D208C">
            <w:pPr>
              <w:jc w:val="both"/>
              <w:rPr>
                <w:rFonts w:cstheme="minorHAnsi"/>
                <w:bCs/>
                <w:sz w:val="20"/>
                <w:szCs w:val="20"/>
                <w:shd w:val="clear" w:color="auto" w:fill="FFFFFF"/>
              </w:rPr>
            </w:pPr>
          </w:p>
          <w:p w14:paraId="78B6493A"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6</w:t>
            </w:r>
          </w:p>
        </w:tc>
        <w:tc>
          <w:tcPr>
            <w:tcW w:w="6521" w:type="dxa"/>
          </w:tcPr>
          <w:p w14:paraId="04243215" w14:textId="77777777" w:rsidR="009670AB" w:rsidRPr="00300EB9" w:rsidRDefault="009670AB" w:rsidP="005D208C">
            <w:pPr>
              <w:keepNext/>
              <w:jc w:val="both"/>
              <w:rPr>
                <w:rFonts w:cstheme="minorHAnsi"/>
                <w:bCs/>
                <w:sz w:val="20"/>
                <w:szCs w:val="20"/>
              </w:rPr>
            </w:pPr>
          </w:p>
          <w:p w14:paraId="7BA20B58" w14:textId="77777777" w:rsidR="009670AB" w:rsidRPr="00300EB9" w:rsidRDefault="009670AB" w:rsidP="005D208C">
            <w:pPr>
              <w:keepNext/>
              <w:jc w:val="both"/>
              <w:rPr>
                <w:rFonts w:cstheme="minorHAnsi"/>
                <w:bCs/>
                <w:sz w:val="20"/>
                <w:szCs w:val="20"/>
                <w:shd w:val="clear" w:color="auto" w:fill="FFFFFF"/>
              </w:rPr>
            </w:pPr>
            <w:r w:rsidRPr="00300EB9">
              <w:rPr>
                <w:rFonts w:cstheme="minorHAnsi"/>
                <w:bCs/>
                <w:sz w:val="20"/>
                <w:szCs w:val="20"/>
              </w:rPr>
              <w:t xml:space="preserve">Controllo accessi e presenze tramite </w:t>
            </w:r>
            <w:r w:rsidRPr="00300EB9">
              <w:rPr>
                <w:rFonts w:cstheme="minorHAnsi"/>
                <w:bCs/>
                <w:i/>
                <w:sz w:val="20"/>
                <w:szCs w:val="20"/>
              </w:rPr>
              <w:t>badge</w:t>
            </w:r>
            <w:r w:rsidRPr="00300EB9">
              <w:rPr>
                <w:rFonts w:cstheme="minorHAnsi"/>
                <w:bCs/>
                <w:iCs/>
                <w:sz w:val="20"/>
                <w:szCs w:val="20"/>
              </w:rPr>
              <w:t>;</w:t>
            </w:r>
            <w:r w:rsidRPr="00300EB9">
              <w:rPr>
                <w:rFonts w:cstheme="minorHAnsi"/>
                <w:bCs/>
                <w:sz w:val="20"/>
                <w:szCs w:val="20"/>
              </w:rPr>
              <w:t xml:space="preserve"> lo strumento consegnato registra gli orari di ingresso ed uscita e trasmette i dati al sistema informatico di </w:t>
            </w:r>
            <w:r>
              <w:rPr>
                <w:rFonts w:cstheme="minorHAnsi"/>
                <w:bCs/>
                <w:sz w:val="20"/>
                <w:szCs w:val="20"/>
              </w:rPr>
              <w:t>Pila</w:t>
            </w:r>
            <w:r w:rsidRPr="00300EB9">
              <w:rPr>
                <w:rFonts w:cstheme="minorHAnsi"/>
                <w:bCs/>
                <w:sz w:val="20"/>
                <w:szCs w:val="20"/>
              </w:rPr>
              <w:t xml:space="preserve"> S.p.A. senza rilevare dati </w:t>
            </w:r>
            <w:proofErr w:type="spellStart"/>
            <w:r w:rsidRPr="00300EB9">
              <w:rPr>
                <w:rFonts w:cstheme="minorHAnsi"/>
                <w:bCs/>
                <w:sz w:val="20"/>
                <w:szCs w:val="20"/>
              </w:rPr>
              <w:t>antropobiometrici</w:t>
            </w:r>
            <w:proofErr w:type="spellEnd"/>
            <w:r w:rsidRPr="00300EB9">
              <w:rPr>
                <w:rFonts w:cstheme="minorHAnsi"/>
                <w:bCs/>
                <w:sz w:val="20"/>
                <w:szCs w:val="20"/>
              </w:rPr>
              <w:t xml:space="preserve"> e senza consentire il monitoraggio, la registrazione o la memorizzazione dei movimenti all'interno della sede della Società. Il trattamento dei dati raccolti è finalizzato alla rilevazione delle presenze ed alla verifica del rispetto dell'orario di lavoro; in caso di accertate violazioni gli stessi possono essere utilizzati per l'applicazione di sanzioni disciplinari. </w:t>
            </w:r>
          </w:p>
        </w:tc>
        <w:tc>
          <w:tcPr>
            <w:tcW w:w="3112" w:type="dxa"/>
            <w:vMerge/>
          </w:tcPr>
          <w:p w14:paraId="129A2642" w14:textId="77777777" w:rsidR="009670AB" w:rsidRPr="00300EB9" w:rsidRDefault="009670AB" w:rsidP="005D208C">
            <w:pPr>
              <w:jc w:val="both"/>
              <w:rPr>
                <w:rFonts w:cstheme="minorHAnsi"/>
                <w:bCs/>
                <w:smallCaps/>
                <w:kern w:val="20"/>
                <w:sz w:val="20"/>
                <w:szCs w:val="20"/>
                <w:shd w:val="clear" w:color="auto" w:fill="FFFFFF"/>
              </w:rPr>
            </w:pPr>
          </w:p>
        </w:tc>
      </w:tr>
      <w:tr w:rsidR="009670AB" w:rsidRPr="00300EB9" w14:paraId="32DB3E2B" w14:textId="77777777" w:rsidTr="005D208C">
        <w:tc>
          <w:tcPr>
            <w:tcW w:w="426" w:type="dxa"/>
          </w:tcPr>
          <w:p w14:paraId="10CFD96F" w14:textId="77777777" w:rsidR="009670AB" w:rsidRPr="00300EB9" w:rsidRDefault="009670AB" w:rsidP="005D208C">
            <w:pPr>
              <w:jc w:val="both"/>
              <w:rPr>
                <w:rFonts w:cstheme="minorHAnsi"/>
                <w:bCs/>
                <w:sz w:val="20"/>
                <w:szCs w:val="20"/>
                <w:shd w:val="clear" w:color="auto" w:fill="FFFFFF"/>
              </w:rPr>
            </w:pPr>
          </w:p>
          <w:p w14:paraId="10D53F55"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7</w:t>
            </w:r>
          </w:p>
        </w:tc>
        <w:tc>
          <w:tcPr>
            <w:tcW w:w="6521" w:type="dxa"/>
          </w:tcPr>
          <w:p w14:paraId="5FEB68B5" w14:textId="77777777" w:rsidR="009670AB" w:rsidRPr="00300EB9" w:rsidRDefault="009670AB" w:rsidP="005D208C">
            <w:pPr>
              <w:keepNext/>
              <w:ind w:left="28"/>
              <w:jc w:val="both"/>
              <w:rPr>
                <w:rFonts w:cstheme="minorHAnsi"/>
                <w:bCs/>
                <w:sz w:val="20"/>
                <w:szCs w:val="20"/>
                <w:shd w:val="clear" w:color="auto" w:fill="FFFFFF"/>
              </w:rPr>
            </w:pPr>
          </w:p>
          <w:p w14:paraId="651CD6DF" w14:textId="77777777" w:rsidR="009670AB" w:rsidRPr="00300EB9" w:rsidRDefault="009670AB" w:rsidP="005D208C">
            <w:pPr>
              <w:keepNext/>
              <w:ind w:left="28"/>
              <w:jc w:val="both"/>
              <w:rPr>
                <w:rFonts w:cstheme="minorHAnsi"/>
                <w:bCs/>
                <w:sz w:val="20"/>
                <w:szCs w:val="20"/>
                <w:shd w:val="clear" w:color="auto" w:fill="FFFFFF"/>
              </w:rPr>
            </w:pPr>
            <w:r w:rsidRPr="00300EB9">
              <w:rPr>
                <w:rFonts w:cstheme="minorHAnsi"/>
                <w:bCs/>
                <w:sz w:val="20"/>
                <w:szCs w:val="20"/>
                <w:shd w:val="clear" w:color="auto" w:fill="FFFFFF"/>
              </w:rPr>
              <w:t xml:space="preserve">Gestione e manutenzione della sicurezza del patrimonio e anche al fine di prevenire possibili pregiudizi per la Società derivanti da accessi abusivi o trattamenti illeciti di dati, commissione di reati, etc., ivi incluse verifiche, ispezioni ed </w:t>
            </w:r>
            <w:r w:rsidRPr="00300EB9">
              <w:rPr>
                <w:rFonts w:cstheme="minorHAnsi"/>
                <w:bCs/>
                <w:i/>
                <w:iCs/>
                <w:sz w:val="20"/>
                <w:szCs w:val="20"/>
                <w:shd w:val="clear" w:color="auto" w:fill="FFFFFF"/>
              </w:rPr>
              <w:t>audit</w:t>
            </w:r>
            <w:r w:rsidRPr="00300EB9">
              <w:rPr>
                <w:rFonts w:cstheme="minorHAnsi"/>
                <w:bCs/>
                <w:sz w:val="20"/>
                <w:szCs w:val="20"/>
                <w:shd w:val="clear" w:color="auto" w:fill="FFFFFF"/>
              </w:rPr>
              <w:t xml:space="preserve"> interni. Nel caso in cui il dipendente sia impiegato in attività di soccorso sulle piste, la Società potrà trattare le informazioni di geolocalizzazione satellitare contenute nell’apparecchio eventualmente fornito in dotazione del dipendente. L’installazione del sistema di localizzazione satellitare Gps è in questo caso strettamente funzionale a rendere la prestazione lavorativa.</w:t>
            </w:r>
          </w:p>
        </w:tc>
        <w:tc>
          <w:tcPr>
            <w:tcW w:w="3112" w:type="dxa"/>
            <w:vMerge/>
          </w:tcPr>
          <w:p w14:paraId="1E6C112A" w14:textId="77777777" w:rsidR="009670AB" w:rsidRPr="00300EB9" w:rsidRDefault="009670AB" w:rsidP="005D208C">
            <w:pPr>
              <w:keepNext/>
              <w:ind w:left="9"/>
              <w:jc w:val="both"/>
              <w:rPr>
                <w:rFonts w:cstheme="minorHAnsi"/>
                <w:bCs/>
                <w:smallCaps/>
                <w:kern w:val="20"/>
                <w:sz w:val="20"/>
                <w:szCs w:val="20"/>
                <w:shd w:val="clear" w:color="auto" w:fill="FFFFFF"/>
              </w:rPr>
            </w:pPr>
          </w:p>
        </w:tc>
      </w:tr>
      <w:tr w:rsidR="009670AB" w:rsidRPr="00300EB9" w14:paraId="4379F2FC" w14:textId="77777777" w:rsidTr="005D208C">
        <w:tc>
          <w:tcPr>
            <w:tcW w:w="426" w:type="dxa"/>
          </w:tcPr>
          <w:p w14:paraId="1FECBD28" w14:textId="77777777" w:rsidR="009670AB" w:rsidRPr="00300EB9" w:rsidRDefault="009670AB" w:rsidP="005D208C">
            <w:pPr>
              <w:jc w:val="both"/>
              <w:rPr>
                <w:rFonts w:cstheme="minorHAnsi"/>
                <w:bCs/>
                <w:sz w:val="20"/>
                <w:szCs w:val="20"/>
                <w:shd w:val="clear" w:color="auto" w:fill="FFFFFF"/>
              </w:rPr>
            </w:pPr>
          </w:p>
          <w:p w14:paraId="58217096"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8</w:t>
            </w:r>
          </w:p>
        </w:tc>
        <w:tc>
          <w:tcPr>
            <w:tcW w:w="6521" w:type="dxa"/>
          </w:tcPr>
          <w:p w14:paraId="15E90828" w14:textId="77777777" w:rsidR="009670AB" w:rsidRPr="00300EB9" w:rsidRDefault="009670AB" w:rsidP="005D208C">
            <w:pPr>
              <w:keepNext/>
              <w:ind w:left="28"/>
              <w:jc w:val="both"/>
              <w:rPr>
                <w:rFonts w:cstheme="minorHAnsi"/>
                <w:bCs/>
                <w:sz w:val="20"/>
                <w:szCs w:val="20"/>
                <w:shd w:val="clear" w:color="auto" w:fill="FFFFFF"/>
              </w:rPr>
            </w:pPr>
          </w:p>
          <w:p w14:paraId="27EA9BF5" w14:textId="515D8A2B" w:rsidR="009670AB" w:rsidRPr="00300EB9" w:rsidRDefault="009670AB" w:rsidP="005D208C">
            <w:pPr>
              <w:keepNext/>
              <w:ind w:left="28"/>
              <w:jc w:val="both"/>
              <w:rPr>
                <w:rFonts w:cstheme="minorHAnsi"/>
                <w:bCs/>
                <w:sz w:val="20"/>
                <w:szCs w:val="20"/>
                <w:shd w:val="clear" w:color="auto" w:fill="FFFFFF"/>
              </w:rPr>
            </w:pPr>
            <w:r w:rsidRPr="00300EB9">
              <w:rPr>
                <w:rFonts w:cstheme="minorHAnsi"/>
                <w:bCs/>
                <w:sz w:val="20"/>
                <w:szCs w:val="20"/>
                <w:shd w:val="clear" w:color="auto" w:fill="FFFFFF"/>
              </w:rPr>
              <w:t xml:space="preserve">Videosorveglianza per la tutela del patrimonio aziendale, per la sicurezza del lavoro nonché per esigenze organizzative e produttive. Tale trattamento è conforme alla normativa applicabile di cui all’art. 4 della Legge 300/1970 come da informativa estesa pubblicata sul sito istituzionale della Società </w:t>
            </w:r>
            <w:hyperlink r:id="rId8" w:history="1">
              <w:r w:rsidRPr="00835474">
                <w:rPr>
                  <w:rStyle w:val="Collegamentoipertestuale"/>
                </w:rPr>
                <w:t>www.pila.it</w:t>
              </w:r>
            </w:hyperlink>
            <w:r>
              <w:t xml:space="preserve"> </w:t>
            </w:r>
            <w:r w:rsidRPr="00300EB9">
              <w:rPr>
                <w:rFonts w:cstheme="minorHAnsi"/>
                <w:bCs/>
                <w:sz w:val="20"/>
                <w:szCs w:val="20"/>
                <w:shd w:val="clear" w:color="auto" w:fill="FFFFFF"/>
              </w:rPr>
              <w:t>sezione “</w:t>
            </w:r>
            <w:r w:rsidRPr="00300EB9">
              <w:rPr>
                <w:rFonts w:cstheme="minorHAnsi"/>
                <w:bCs/>
                <w:i/>
                <w:iCs/>
                <w:sz w:val="20"/>
                <w:szCs w:val="20"/>
                <w:shd w:val="clear" w:color="auto" w:fill="FFFFFF"/>
              </w:rPr>
              <w:t>privacy</w:t>
            </w:r>
            <w:r w:rsidRPr="00300EB9">
              <w:rPr>
                <w:rFonts w:cstheme="minorHAnsi"/>
                <w:bCs/>
                <w:sz w:val="20"/>
                <w:szCs w:val="20"/>
                <w:shd w:val="clear" w:color="auto" w:fill="FFFFFF"/>
              </w:rPr>
              <w:t>”</w:t>
            </w:r>
          </w:p>
          <w:p w14:paraId="6E6DCD09" w14:textId="77777777" w:rsidR="009670AB" w:rsidRPr="00300EB9" w:rsidRDefault="009670AB" w:rsidP="005D208C">
            <w:pPr>
              <w:keepNext/>
              <w:jc w:val="both"/>
              <w:rPr>
                <w:rFonts w:cstheme="minorHAnsi"/>
                <w:bCs/>
                <w:sz w:val="20"/>
                <w:szCs w:val="20"/>
                <w:shd w:val="clear" w:color="auto" w:fill="FFFFFF"/>
              </w:rPr>
            </w:pPr>
          </w:p>
        </w:tc>
        <w:tc>
          <w:tcPr>
            <w:tcW w:w="3112" w:type="dxa"/>
            <w:vMerge/>
          </w:tcPr>
          <w:p w14:paraId="055FB39B" w14:textId="77777777" w:rsidR="009670AB" w:rsidRPr="00300EB9" w:rsidRDefault="009670AB" w:rsidP="005D208C">
            <w:pPr>
              <w:keepNext/>
              <w:ind w:left="9"/>
              <w:jc w:val="both"/>
              <w:rPr>
                <w:rFonts w:cstheme="minorHAnsi"/>
                <w:bCs/>
                <w:smallCaps/>
                <w:kern w:val="20"/>
                <w:sz w:val="20"/>
                <w:szCs w:val="20"/>
                <w:shd w:val="clear" w:color="auto" w:fill="FFFFFF"/>
              </w:rPr>
            </w:pPr>
          </w:p>
        </w:tc>
      </w:tr>
      <w:tr w:rsidR="009670AB" w:rsidRPr="00300EB9" w14:paraId="1188D27C" w14:textId="77777777" w:rsidTr="005D208C">
        <w:tc>
          <w:tcPr>
            <w:tcW w:w="426" w:type="dxa"/>
          </w:tcPr>
          <w:p w14:paraId="386B97CC"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9</w:t>
            </w:r>
          </w:p>
        </w:tc>
        <w:tc>
          <w:tcPr>
            <w:tcW w:w="6521" w:type="dxa"/>
          </w:tcPr>
          <w:p w14:paraId="12AB3651" w14:textId="77777777" w:rsidR="009670AB" w:rsidRPr="00300EB9" w:rsidRDefault="009670AB" w:rsidP="005D208C">
            <w:pPr>
              <w:keepNext/>
              <w:jc w:val="both"/>
              <w:rPr>
                <w:rFonts w:cstheme="minorHAnsi"/>
                <w:bCs/>
                <w:sz w:val="20"/>
                <w:szCs w:val="20"/>
                <w:shd w:val="clear" w:color="auto" w:fill="FFFFFF"/>
              </w:rPr>
            </w:pPr>
          </w:p>
          <w:p w14:paraId="4D4F86A9" w14:textId="77777777" w:rsidR="009670AB" w:rsidRPr="00300EB9" w:rsidRDefault="009670AB" w:rsidP="005D208C">
            <w:pPr>
              <w:keepNext/>
              <w:jc w:val="both"/>
              <w:rPr>
                <w:rFonts w:cstheme="minorHAnsi"/>
                <w:bCs/>
                <w:sz w:val="20"/>
                <w:szCs w:val="20"/>
              </w:rPr>
            </w:pPr>
            <w:r w:rsidRPr="00300EB9">
              <w:rPr>
                <w:rFonts w:cstheme="minorHAnsi"/>
                <w:bCs/>
                <w:sz w:val="20"/>
                <w:szCs w:val="20"/>
                <w:shd w:val="clear" w:color="auto" w:fill="FFFFFF"/>
              </w:rPr>
              <w:t xml:space="preserve">Pubblicazione delle immagini/video su siti </w:t>
            </w:r>
            <w:r w:rsidRPr="00300EB9">
              <w:rPr>
                <w:rFonts w:cstheme="minorHAnsi"/>
                <w:bCs/>
                <w:i/>
                <w:iCs/>
                <w:sz w:val="20"/>
                <w:szCs w:val="20"/>
                <w:shd w:val="clear" w:color="auto" w:fill="FFFFFF"/>
              </w:rPr>
              <w:t xml:space="preserve">Internet </w:t>
            </w:r>
            <w:r w:rsidRPr="00300EB9">
              <w:rPr>
                <w:rFonts w:cstheme="minorHAnsi"/>
                <w:bCs/>
                <w:sz w:val="20"/>
                <w:szCs w:val="20"/>
                <w:shd w:val="clear" w:color="auto" w:fill="FFFFFF"/>
              </w:rPr>
              <w:t xml:space="preserve">o </w:t>
            </w:r>
            <w:r w:rsidRPr="00300EB9">
              <w:rPr>
                <w:rFonts w:cstheme="minorHAnsi"/>
                <w:bCs/>
                <w:i/>
                <w:iCs/>
                <w:sz w:val="20"/>
                <w:szCs w:val="20"/>
                <w:shd w:val="clear" w:color="auto" w:fill="FFFFFF"/>
              </w:rPr>
              <w:t>intranet</w:t>
            </w:r>
            <w:r w:rsidRPr="00300EB9">
              <w:rPr>
                <w:rFonts w:cstheme="minorHAnsi"/>
                <w:bCs/>
                <w:sz w:val="20"/>
                <w:szCs w:val="20"/>
                <w:shd w:val="clear" w:color="auto" w:fill="FFFFFF"/>
              </w:rPr>
              <w:t xml:space="preserve"> aziendali ovvero collegati alla Società nonché su documentazione aziendale allo scopo di completare la presentazione della Società o pubblicare immagini relative a eventi/promozioni/iniziative</w:t>
            </w:r>
          </w:p>
        </w:tc>
        <w:tc>
          <w:tcPr>
            <w:tcW w:w="3112" w:type="dxa"/>
          </w:tcPr>
          <w:p w14:paraId="7EEDD4F0" w14:textId="77777777" w:rsidR="009670AB" w:rsidRDefault="009670AB" w:rsidP="005D208C">
            <w:pPr>
              <w:keepNext/>
              <w:ind w:left="9"/>
              <w:jc w:val="both"/>
              <w:rPr>
                <w:rFonts w:cstheme="minorHAnsi"/>
                <w:bCs/>
                <w:smallCaps/>
                <w:kern w:val="20"/>
                <w:sz w:val="20"/>
                <w:szCs w:val="20"/>
                <w:shd w:val="clear" w:color="auto" w:fill="FFFFFF"/>
              </w:rPr>
            </w:pPr>
          </w:p>
          <w:p w14:paraId="050EE956" w14:textId="77777777" w:rsidR="009670AB" w:rsidRPr="00300EB9" w:rsidRDefault="009670AB" w:rsidP="005D208C">
            <w:pPr>
              <w:keepNext/>
              <w:ind w:left="9"/>
              <w:jc w:val="both"/>
              <w:rPr>
                <w:rFonts w:cstheme="minorHAnsi"/>
                <w:bCs/>
                <w:smallCaps/>
                <w:kern w:val="20"/>
                <w:sz w:val="20"/>
                <w:szCs w:val="20"/>
                <w:shd w:val="clear" w:color="auto" w:fill="FFFFFF"/>
              </w:rPr>
            </w:pPr>
            <w:r w:rsidRPr="00300EB9">
              <w:rPr>
                <w:rFonts w:cstheme="minorHAnsi"/>
                <w:bCs/>
                <w:smallCaps/>
                <w:kern w:val="20"/>
                <w:sz w:val="20"/>
                <w:szCs w:val="20"/>
                <w:shd w:val="clear" w:color="auto" w:fill="FFFFFF"/>
              </w:rPr>
              <w:t>Finalità per cui è richiesto il consenso, ai sensi dell’</w:t>
            </w:r>
            <w:r w:rsidRPr="00300EB9">
              <w:rPr>
                <w:rFonts w:cstheme="minorHAnsi"/>
                <w:b/>
                <w:smallCaps/>
                <w:kern w:val="20"/>
                <w:sz w:val="20"/>
                <w:szCs w:val="20"/>
                <w:shd w:val="clear" w:color="auto" w:fill="FFFFFF"/>
              </w:rPr>
              <w:t xml:space="preserve">articolo 6.1 lettera a) </w:t>
            </w:r>
            <w:r w:rsidRPr="00300EB9">
              <w:rPr>
                <w:rFonts w:cstheme="minorHAnsi"/>
                <w:bCs/>
                <w:smallCaps/>
                <w:kern w:val="20"/>
                <w:sz w:val="20"/>
                <w:szCs w:val="20"/>
                <w:shd w:val="clear" w:color="auto" w:fill="FFFFFF"/>
              </w:rPr>
              <w:t>del Regolamento (UE) 2016/679:</w:t>
            </w:r>
          </w:p>
          <w:p w14:paraId="281A3C52" w14:textId="77777777" w:rsidR="009670AB" w:rsidRPr="00300EB9" w:rsidRDefault="009670AB" w:rsidP="005D208C">
            <w:pPr>
              <w:jc w:val="both"/>
              <w:rPr>
                <w:rFonts w:cstheme="minorHAnsi"/>
                <w:bCs/>
                <w:smallCaps/>
                <w:kern w:val="20"/>
                <w:sz w:val="20"/>
                <w:szCs w:val="20"/>
                <w:shd w:val="clear" w:color="auto" w:fill="FFFFFF"/>
              </w:rPr>
            </w:pPr>
          </w:p>
        </w:tc>
      </w:tr>
      <w:tr w:rsidR="009670AB" w:rsidRPr="00300EB9" w14:paraId="53C27599" w14:textId="77777777" w:rsidTr="005D208C">
        <w:tc>
          <w:tcPr>
            <w:tcW w:w="10059" w:type="dxa"/>
            <w:gridSpan w:val="3"/>
          </w:tcPr>
          <w:p w14:paraId="48FF9778" w14:textId="77777777" w:rsidR="009670AB" w:rsidRPr="00300EB9" w:rsidRDefault="009670AB" w:rsidP="005D208C">
            <w:pPr>
              <w:jc w:val="both"/>
              <w:rPr>
                <w:rFonts w:cstheme="minorHAnsi"/>
                <w:b/>
                <w:sz w:val="20"/>
                <w:szCs w:val="20"/>
                <w:shd w:val="clear" w:color="auto" w:fill="FFFFFF"/>
              </w:rPr>
            </w:pPr>
          </w:p>
          <w:p w14:paraId="1062A7D2" w14:textId="77777777" w:rsidR="009670AB" w:rsidRPr="00300EB9" w:rsidRDefault="009670AB" w:rsidP="005D208C">
            <w:pPr>
              <w:jc w:val="both"/>
              <w:rPr>
                <w:rFonts w:cstheme="minorHAnsi"/>
                <w:bCs/>
                <w:sz w:val="20"/>
                <w:szCs w:val="20"/>
                <w:shd w:val="clear" w:color="auto" w:fill="FFFFFF"/>
              </w:rPr>
            </w:pPr>
            <w:r w:rsidRPr="00300EB9">
              <w:rPr>
                <w:rFonts w:cstheme="minorHAnsi"/>
                <w:b/>
                <w:sz w:val="20"/>
                <w:szCs w:val="20"/>
                <w:shd w:val="clear" w:color="auto" w:fill="FFFFFF"/>
              </w:rPr>
              <w:t>Finalità del trattamento e base giuridica del trattamento dei dati personali particolari di cui all’art. 9 Regolamento (UE) 2016/679</w:t>
            </w:r>
            <w:r w:rsidRPr="00300EB9">
              <w:rPr>
                <w:rFonts w:cstheme="minorHAnsi"/>
                <w:b/>
                <w:bCs/>
                <w:sz w:val="20"/>
                <w:szCs w:val="20"/>
                <w:shd w:val="clear" w:color="auto" w:fill="FFFFFF"/>
              </w:rPr>
              <w:t xml:space="preserve"> </w:t>
            </w:r>
            <w:r w:rsidRPr="00300EB9">
              <w:rPr>
                <w:rFonts w:cstheme="minorHAnsi"/>
                <w:bCs/>
                <w:sz w:val="20"/>
                <w:szCs w:val="20"/>
                <w:shd w:val="clear" w:color="auto" w:fill="FFFFFF"/>
              </w:rPr>
              <w:t>(quali ad esempio: dati idonei a rivelare lo stato di salute per anticipazione del TFR per motivi di salute; dati relativi all'inidoneità al lavoro per l'assegnazione a specifiche mansioni o esposizioni a fattori di rischio; dati concernenti l'inabilità al lavoro ai fini della fruizione dell'assegno per il nucleo familiare, certificazioni mediche quali quelle di maternità, di infortunio o assicurative; dati idonei a rivelare l'adesione ad un sindacato al fine di fruire di permessi etc.; dati idonei a rivelare l'adesione ad un partito politico al fine della richiesta di permessi o di aspettative per rivestire cariche pubbliche elettive; dati idonei a rivelare le convinzioni religiose, qualora Lei abbia chiesto, ai sensi delle vigenti disposizioni di legge, di fruire di festività religiose diverse da quelle cattoliche</w:t>
            </w:r>
            <w:r>
              <w:rPr>
                <w:rFonts w:cstheme="minorHAnsi"/>
                <w:bCs/>
                <w:sz w:val="20"/>
                <w:szCs w:val="20"/>
                <w:shd w:val="clear" w:color="auto" w:fill="FFFFFF"/>
              </w:rPr>
              <w:t>)</w:t>
            </w:r>
            <w:r w:rsidRPr="00300EB9">
              <w:rPr>
                <w:rFonts w:cstheme="minorHAnsi"/>
                <w:bCs/>
                <w:sz w:val="20"/>
                <w:szCs w:val="20"/>
                <w:shd w:val="clear" w:color="auto" w:fill="FFFFFF"/>
              </w:rPr>
              <w:t>.</w:t>
            </w:r>
          </w:p>
          <w:p w14:paraId="33CCD2DF" w14:textId="77777777" w:rsidR="009670AB" w:rsidRPr="00300EB9" w:rsidRDefault="009670AB" w:rsidP="005D208C">
            <w:pPr>
              <w:jc w:val="both"/>
              <w:rPr>
                <w:rFonts w:cstheme="minorHAnsi"/>
                <w:bCs/>
                <w:smallCaps/>
                <w:kern w:val="20"/>
                <w:sz w:val="20"/>
                <w:szCs w:val="20"/>
                <w:shd w:val="clear" w:color="auto" w:fill="FFFFFF"/>
              </w:rPr>
            </w:pPr>
          </w:p>
        </w:tc>
      </w:tr>
      <w:tr w:rsidR="009670AB" w:rsidRPr="00300EB9" w14:paraId="416E09A8" w14:textId="77777777" w:rsidTr="005D208C">
        <w:tc>
          <w:tcPr>
            <w:tcW w:w="426" w:type="dxa"/>
          </w:tcPr>
          <w:p w14:paraId="66265E73" w14:textId="77777777" w:rsidR="009670AB" w:rsidRPr="00300EB9" w:rsidRDefault="009670AB" w:rsidP="005D208C">
            <w:pPr>
              <w:jc w:val="both"/>
              <w:rPr>
                <w:rFonts w:cstheme="minorHAnsi"/>
                <w:bCs/>
                <w:sz w:val="20"/>
                <w:szCs w:val="20"/>
                <w:shd w:val="clear" w:color="auto" w:fill="FFFFFF"/>
              </w:rPr>
            </w:pPr>
          </w:p>
          <w:p w14:paraId="690242E2"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10</w:t>
            </w:r>
          </w:p>
        </w:tc>
        <w:tc>
          <w:tcPr>
            <w:tcW w:w="6521" w:type="dxa"/>
          </w:tcPr>
          <w:p w14:paraId="16CCC187" w14:textId="77777777" w:rsidR="009670AB" w:rsidRPr="00300EB9" w:rsidRDefault="009670AB" w:rsidP="005D208C">
            <w:pPr>
              <w:jc w:val="both"/>
              <w:rPr>
                <w:rFonts w:cstheme="minorHAnsi"/>
                <w:bCs/>
                <w:sz w:val="20"/>
                <w:szCs w:val="20"/>
                <w:shd w:val="clear" w:color="auto" w:fill="FFFFFF"/>
              </w:rPr>
            </w:pPr>
          </w:p>
          <w:p w14:paraId="48292153"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Per adempiere o per esigere l'adempimento di specifici obblighi o per eseguire specifici compiti previsti dalla normativa comunitaria, da Leggi, da Regolamenti o da contratti collettivi, in particolare ai fini dell'instaurazione, gestione ed estinzione del rapporto di lavoro, nonché del riconoscimento di agevolazioni ovvero dell'erogazione di contributi, dell'applicazione della normativa in materia di previdenza ed assistenza anche integrativa, o, anche ai fini assicurativi, in materia di salute e sicurezza del lavoro e di malattie professionali</w:t>
            </w:r>
          </w:p>
        </w:tc>
        <w:tc>
          <w:tcPr>
            <w:tcW w:w="3112" w:type="dxa"/>
            <w:vMerge w:val="restart"/>
          </w:tcPr>
          <w:p w14:paraId="6CF0395A" w14:textId="77777777" w:rsidR="009670AB" w:rsidRDefault="009670AB" w:rsidP="005D208C">
            <w:pPr>
              <w:ind w:left="9" w:hanging="9"/>
              <w:jc w:val="both"/>
              <w:rPr>
                <w:rFonts w:cstheme="minorHAnsi"/>
                <w:bCs/>
                <w:smallCaps/>
                <w:kern w:val="20"/>
                <w:sz w:val="20"/>
                <w:szCs w:val="20"/>
                <w:shd w:val="clear" w:color="auto" w:fill="FFFFFF"/>
              </w:rPr>
            </w:pPr>
          </w:p>
          <w:p w14:paraId="56D5277B" w14:textId="77777777" w:rsidR="009670AB" w:rsidRPr="00300EB9" w:rsidRDefault="009670AB" w:rsidP="005D208C">
            <w:pPr>
              <w:ind w:left="9" w:hanging="9"/>
              <w:jc w:val="both"/>
              <w:rPr>
                <w:rFonts w:cstheme="minorHAnsi"/>
                <w:bCs/>
                <w:smallCaps/>
                <w:kern w:val="20"/>
                <w:sz w:val="20"/>
                <w:szCs w:val="20"/>
                <w:shd w:val="clear" w:color="auto" w:fill="FFFFFF"/>
              </w:rPr>
            </w:pPr>
            <w:r w:rsidRPr="00300EB9">
              <w:rPr>
                <w:rFonts w:cstheme="minorHAnsi"/>
                <w:bCs/>
                <w:smallCaps/>
                <w:kern w:val="20"/>
                <w:sz w:val="20"/>
                <w:szCs w:val="20"/>
                <w:shd w:val="clear" w:color="auto" w:fill="FFFFFF"/>
              </w:rPr>
              <w:t>il trattamento è necessario per eseguire gli obblighi di legge derivanti dal contratto di lavoro e per adempiere agli obblighi previsti dalla legge, ai sensi dell’</w:t>
            </w:r>
            <w:r w:rsidRPr="00300EB9">
              <w:rPr>
                <w:rFonts w:cstheme="minorHAnsi"/>
                <w:b/>
                <w:smallCaps/>
                <w:kern w:val="20"/>
                <w:sz w:val="20"/>
                <w:szCs w:val="20"/>
                <w:shd w:val="clear" w:color="auto" w:fill="FFFFFF"/>
              </w:rPr>
              <w:t xml:space="preserve">articolo 9.2 lettera b) </w:t>
            </w:r>
            <w:r w:rsidRPr="00300EB9">
              <w:rPr>
                <w:rFonts w:cstheme="minorHAnsi"/>
                <w:bCs/>
                <w:smallCaps/>
                <w:kern w:val="20"/>
                <w:sz w:val="20"/>
                <w:szCs w:val="20"/>
                <w:shd w:val="clear" w:color="auto" w:fill="FFFFFF"/>
              </w:rPr>
              <w:t>del Regolamento (UE) 2016/679 e non richiede il consenso degli interessati</w:t>
            </w:r>
          </w:p>
          <w:p w14:paraId="4A588834" w14:textId="77777777" w:rsidR="009670AB" w:rsidRPr="00300EB9" w:rsidRDefault="009670AB" w:rsidP="005D208C">
            <w:pPr>
              <w:jc w:val="both"/>
              <w:rPr>
                <w:rFonts w:cstheme="minorHAnsi"/>
                <w:bCs/>
                <w:smallCaps/>
                <w:kern w:val="20"/>
                <w:sz w:val="20"/>
                <w:szCs w:val="20"/>
                <w:shd w:val="clear" w:color="auto" w:fill="FFFFFF"/>
              </w:rPr>
            </w:pPr>
          </w:p>
        </w:tc>
      </w:tr>
      <w:tr w:rsidR="009670AB" w:rsidRPr="00300EB9" w14:paraId="5304DA10" w14:textId="77777777" w:rsidTr="005D208C">
        <w:tc>
          <w:tcPr>
            <w:tcW w:w="426" w:type="dxa"/>
          </w:tcPr>
          <w:p w14:paraId="357558E9" w14:textId="77777777" w:rsidR="009670AB" w:rsidRPr="00300EB9" w:rsidRDefault="009670AB" w:rsidP="005D208C">
            <w:pPr>
              <w:jc w:val="both"/>
              <w:rPr>
                <w:rFonts w:cstheme="minorHAnsi"/>
                <w:bCs/>
                <w:sz w:val="20"/>
                <w:szCs w:val="20"/>
                <w:shd w:val="clear" w:color="auto" w:fill="FFFFFF"/>
              </w:rPr>
            </w:pPr>
          </w:p>
          <w:p w14:paraId="71E0A52E"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11</w:t>
            </w:r>
          </w:p>
        </w:tc>
        <w:tc>
          <w:tcPr>
            <w:tcW w:w="6521" w:type="dxa"/>
          </w:tcPr>
          <w:p w14:paraId="522DBAF0" w14:textId="77777777" w:rsidR="009670AB" w:rsidRPr="00300EB9" w:rsidRDefault="009670AB" w:rsidP="005D208C">
            <w:pPr>
              <w:jc w:val="both"/>
              <w:rPr>
                <w:rFonts w:cstheme="minorHAnsi"/>
                <w:bCs/>
                <w:sz w:val="20"/>
                <w:szCs w:val="20"/>
                <w:shd w:val="clear" w:color="auto" w:fill="FFFFFF"/>
              </w:rPr>
            </w:pPr>
          </w:p>
          <w:p w14:paraId="3F697250"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Anche fuori dei casi di cui al punto 10 che precede, in conformità alla Legge e per scopi determinati e legittimi, per finalità fiscali, contabili o retributive</w:t>
            </w:r>
          </w:p>
        </w:tc>
        <w:tc>
          <w:tcPr>
            <w:tcW w:w="3112" w:type="dxa"/>
            <w:vMerge/>
          </w:tcPr>
          <w:p w14:paraId="4B533AD5" w14:textId="77777777" w:rsidR="009670AB" w:rsidRPr="00300EB9" w:rsidRDefault="009670AB" w:rsidP="005D208C">
            <w:pPr>
              <w:jc w:val="both"/>
              <w:rPr>
                <w:rFonts w:cstheme="minorHAnsi"/>
                <w:bCs/>
                <w:smallCaps/>
                <w:kern w:val="20"/>
                <w:sz w:val="20"/>
                <w:szCs w:val="20"/>
                <w:shd w:val="clear" w:color="auto" w:fill="FFFFFF"/>
              </w:rPr>
            </w:pPr>
          </w:p>
        </w:tc>
      </w:tr>
      <w:tr w:rsidR="009670AB" w:rsidRPr="00300EB9" w14:paraId="3A55BDF1" w14:textId="77777777" w:rsidTr="005D208C">
        <w:tc>
          <w:tcPr>
            <w:tcW w:w="426" w:type="dxa"/>
          </w:tcPr>
          <w:p w14:paraId="7C2E8C19" w14:textId="77777777" w:rsidR="009670AB" w:rsidRPr="00300EB9" w:rsidRDefault="009670AB" w:rsidP="005D208C">
            <w:pPr>
              <w:jc w:val="both"/>
              <w:rPr>
                <w:rFonts w:cstheme="minorHAnsi"/>
                <w:bCs/>
                <w:sz w:val="20"/>
                <w:szCs w:val="20"/>
                <w:shd w:val="clear" w:color="auto" w:fill="FFFFFF"/>
              </w:rPr>
            </w:pPr>
          </w:p>
          <w:p w14:paraId="20C197B1"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12</w:t>
            </w:r>
          </w:p>
        </w:tc>
        <w:tc>
          <w:tcPr>
            <w:tcW w:w="6521" w:type="dxa"/>
          </w:tcPr>
          <w:p w14:paraId="3DE51779" w14:textId="77777777" w:rsidR="009670AB" w:rsidRPr="00300EB9" w:rsidRDefault="009670AB" w:rsidP="005D208C">
            <w:pPr>
              <w:jc w:val="both"/>
              <w:rPr>
                <w:rFonts w:cstheme="minorHAnsi"/>
                <w:bCs/>
                <w:sz w:val="20"/>
                <w:szCs w:val="20"/>
                <w:shd w:val="clear" w:color="auto" w:fill="FFFFFF"/>
              </w:rPr>
            </w:pPr>
          </w:p>
          <w:p w14:paraId="18C26350" w14:textId="77777777" w:rsidR="009670AB" w:rsidRPr="00300EB9" w:rsidRDefault="009670AB" w:rsidP="005D208C">
            <w:pPr>
              <w:jc w:val="both"/>
              <w:rPr>
                <w:rFonts w:cstheme="minorHAnsi"/>
                <w:bCs/>
                <w:sz w:val="20"/>
                <w:szCs w:val="20"/>
                <w:shd w:val="clear" w:color="auto" w:fill="FFFFFF"/>
              </w:rPr>
            </w:pPr>
            <w:r w:rsidRPr="00300EB9">
              <w:rPr>
                <w:rFonts w:cstheme="minorHAnsi"/>
                <w:bCs/>
                <w:sz w:val="20"/>
                <w:szCs w:val="20"/>
                <w:shd w:val="clear" w:color="auto" w:fill="FFFFFF"/>
              </w:rPr>
              <w:t>Per la salvaguardia della vita o dell'incolumità fisica del lavoratore o di un terzo</w:t>
            </w:r>
          </w:p>
        </w:tc>
        <w:tc>
          <w:tcPr>
            <w:tcW w:w="3112" w:type="dxa"/>
          </w:tcPr>
          <w:p w14:paraId="7468AC2E" w14:textId="77777777" w:rsidR="009670AB" w:rsidRDefault="009670AB" w:rsidP="005D208C">
            <w:pPr>
              <w:ind w:left="9"/>
              <w:jc w:val="both"/>
              <w:rPr>
                <w:rFonts w:cstheme="minorHAnsi"/>
                <w:bCs/>
                <w:smallCaps/>
                <w:kern w:val="20"/>
                <w:sz w:val="20"/>
                <w:szCs w:val="20"/>
                <w:shd w:val="clear" w:color="auto" w:fill="FFFFFF"/>
              </w:rPr>
            </w:pPr>
          </w:p>
          <w:p w14:paraId="6EA262C9" w14:textId="77777777" w:rsidR="009670AB" w:rsidRPr="00300EB9" w:rsidRDefault="009670AB" w:rsidP="005D208C">
            <w:pPr>
              <w:ind w:left="9"/>
              <w:jc w:val="both"/>
              <w:rPr>
                <w:rFonts w:cstheme="minorHAnsi"/>
                <w:bCs/>
                <w:smallCaps/>
                <w:kern w:val="20"/>
                <w:sz w:val="20"/>
                <w:szCs w:val="20"/>
                <w:shd w:val="clear" w:color="auto" w:fill="FFFFFF"/>
              </w:rPr>
            </w:pPr>
            <w:r w:rsidRPr="00300EB9">
              <w:rPr>
                <w:rFonts w:cstheme="minorHAnsi"/>
                <w:bCs/>
                <w:smallCaps/>
                <w:kern w:val="20"/>
                <w:sz w:val="20"/>
                <w:szCs w:val="20"/>
                <w:shd w:val="clear" w:color="auto" w:fill="FFFFFF"/>
              </w:rPr>
              <w:t xml:space="preserve">il trattamento può avvalersi di specifica ipotesi di esonero del consenso prevista dal Regolamento </w:t>
            </w:r>
            <w:r w:rsidRPr="00300EB9">
              <w:rPr>
                <w:rFonts w:cstheme="minorHAnsi"/>
                <w:b/>
                <w:smallCaps/>
                <w:kern w:val="20"/>
                <w:sz w:val="20"/>
                <w:szCs w:val="20"/>
                <w:shd w:val="clear" w:color="auto" w:fill="FFFFFF"/>
              </w:rPr>
              <w:t xml:space="preserve">articolo 9.2 lett. c) </w:t>
            </w:r>
            <w:r w:rsidRPr="00300EB9">
              <w:rPr>
                <w:rFonts w:cstheme="minorHAnsi"/>
                <w:bCs/>
                <w:smallCaps/>
                <w:kern w:val="20"/>
                <w:sz w:val="20"/>
                <w:szCs w:val="20"/>
                <w:shd w:val="clear" w:color="auto" w:fill="FFFFFF"/>
              </w:rPr>
              <w:t>e non ne prevede quindi il rilascio</w:t>
            </w:r>
          </w:p>
          <w:p w14:paraId="66B49F72" w14:textId="77777777" w:rsidR="009670AB" w:rsidRPr="00300EB9" w:rsidRDefault="009670AB" w:rsidP="005D208C">
            <w:pPr>
              <w:jc w:val="both"/>
              <w:rPr>
                <w:rFonts w:cstheme="minorHAnsi"/>
                <w:bCs/>
                <w:smallCaps/>
                <w:kern w:val="20"/>
                <w:sz w:val="20"/>
                <w:szCs w:val="20"/>
                <w:shd w:val="clear" w:color="auto" w:fill="FFFFFF"/>
              </w:rPr>
            </w:pPr>
          </w:p>
        </w:tc>
      </w:tr>
      <w:tr w:rsidR="009670AB" w:rsidRPr="00300EB9" w14:paraId="45A63A54" w14:textId="77777777" w:rsidTr="005D208C">
        <w:tc>
          <w:tcPr>
            <w:tcW w:w="10059" w:type="dxa"/>
            <w:gridSpan w:val="3"/>
          </w:tcPr>
          <w:p w14:paraId="0664A51D" w14:textId="77777777" w:rsidR="009670AB" w:rsidRPr="00300EB9" w:rsidRDefault="009670AB" w:rsidP="005D208C">
            <w:pPr>
              <w:jc w:val="both"/>
              <w:rPr>
                <w:rFonts w:cstheme="minorHAnsi"/>
                <w:bCs/>
                <w:sz w:val="20"/>
                <w:szCs w:val="20"/>
                <w:u w:val="single"/>
                <w:shd w:val="clear" w:color="auto" w:fill="FFFFFF"/>
              </w:rPr>
            </w:pPr>
          </w:p>
          <w:p w14:paraId="5E1F05DA" w14:textId="77777777" w:rsidR="009670AB" w:rsidRPr="00300EB9" w:rsidRDefault="009670AB" w:rsidP="005D208C">
            <w:pPr>
              <w:jc w:val="both"/>
              <w:rPr>
                <w:rFonts w:cstheme="minorHAnsi"/>
                <w:bCs/>
                <w:sz w:val="20"/>
                <w:szCs w:val="20"/>
                <w:u w:val="single"/>
                <w:shd w:val="clear" w:color="auto" w:fill="FFFFFF"/>
              </w:rPr>
            </w:pPr>
            <w:r w:rsidRPr="00300EB9">
              <w:rPr>
                <w:rFonts w:cstheme="minorHAnsi"/>
                <w:bCs/>
                <w:sz w:val="20"/>
                <w:szCs w:val="20"/>
                <w:u w:val="single"/>
                <w:shd w:val="clear" w:color="auto" w:fill="FFFFFF"/>
              </w:rPr>
              <w:t xml:space="preserve">I dati di natura particolare, concernenti lo stato di salute, che tratta il Medico competente nell’espletamento dei compiti previsti dal </w:t>
            </w:r>
            <w:proofErr w:type="spellStart"/>
            <w:r w:rsidRPr="00300EB9">
              <w:rPr>
                <w:rFonts w:cstheme="minorHAnsi"/>
                <w:bCs/>
                <w:sz w:val="20"/>
                <w:szCs w:val="20"/>
                <w:u w:val="single"/>
                <w:shd w:val="clear" w:color="auto" w:fill="FFFFFF"/>
              </w:rPr>
              <w:t>D.Lgs.</w:t>
            </w:r>
            <w:proofErr w:type="spellEnd"/>
            <w:r w:rsidRPr="00300EB9">
              <w:rPr>
                <w:rFonts w:cstheme="minorHAnsi"/>
                <w:bCs/>
                <w:sz w:val="20"/>
                <w:szCs w:val="20"/>
                <w:u w:val="single"/>
                <w:shd w:val="clear" w:color="auto" w:fill="FFFFFF"/>
              </w:rPr>
              <w:t xml:space="preserve"> 9 aprile 2008 n. 81 e dalle altre disposizioni in materia di salute e sicurezza nei luoghi di lavoro, per l’effettuazione degli accertamenti medici preventivi e periodici, verranno trattati presso il Datore di lavoro esclusivamente dallo stesso medico quale autonomo titolare del trattamento. Il medico comunicherà alla Società i soli giudizi sull’inidoneità del lavoratore</w:t>
            </w:r>
          </w:p>
          <w:p w14:paraId="67305E80" w14:textId="77777777" w:rsidR="009670AB" w:rsidRPr="00300EB9" w:rsidRDefault="009670AB" w:rsidP="005D208C">
            <w:pPr>
              <w:jc w:val="both"/>
              <w:rPr>
                <w:rFonts w:cstheme="minorHAnsi"/>
                <w:bCs/>
                <w:smallCaps/>
                <w:kern w:val="20"/>
                <w:sz w:val="20"/>
                <w:szCs w:val="20"/>
                <w:shd w:val="clear" w:color="auto" w:fill="FFFFFF"/>
              </w:rPr>
            </w:pPr>
          </w:p>
        </w:tc>
      </w:tr>
    </w:tbl>
    <w:p w14:paraId="15187C97" w14:textId="77777777" w:rsidR="009670AB" w:rsidRPr="00300EB9" w:rsidRDefault="009670AB" w:rsidP="009670AB">
      <w:pPr>
        <w:pStyle w:val="Paragrafoelenco"/>
        <w:keepNext/>
        <w:widowControl w:val="0"/>
        <w:numPr>
          <w:ilvl w:val="0"/>
          <w:numId w:val="1"/>
        </w:numPr>
        <w:suppressAutoHyphens/>
        <w:spacing w:after="0" w:line="240" w:lineRule="auto"/>
        <w:ind w:left="-426"/>
        <w:jc w:val="both"/>
        <w:rPr>
          <w:rFonts w:cstheme="minorHAnsi"/>
          <w:bCs/>
          <w:sz w:val="20"/>
          <w:szCs w:val="20"/>
          <w:shd w:val="clear" w:color="auto" w:fill="FFFFFF"/>
          <w:lang w:eastAsia="zh-CN"/>
        </w:rPr>
      </w:pPr>
      <w:r w:rsidRPr="00300EB9">
        <w:rPr>
          <w:rFonts w:cstheme="minorHAnsi"/>
          <w:b/>
          <w:sz w:val="20"/>
          <w:szCs w:val="20"/>
          <w:shd w:val="clear" w:color="auto" w:fill="FFFFFF"/>
          <w:lang w:eastAsia="zh-CN"/>
        </w:rPr>
        <w:t>Dati personali di terzi</w:t>
      </w:r>
      <w:r w:rsidRPr="00300EB9">
        <w:rPr>
          <w:rFonts w:cstheme="minorHAnsi"/>
          <w:sz w:val="20"/>
          <w:szCs w:val="20"/>
          <w:shd w:val="clear" w:color="auto" w:fill="FFFFFF"/>
          <w:lang w:eastAsia="zh-CN"/>
        </w:rPr>
        <w:t>.</w:t>
      </w:r>
      <w:r w:rsidRPr="00300EB9">
        <w:rPr>
          <w:rFonts w:cstheme="minorHAnsi"/>
          <w:bCs/>
          <w:sz w:val="20"/>
          <w:szCs w:val="20"/>
          <w:shd w:val="clear" w:color="auto" w:fill="FFFFFF"/>
          <w:lang w:eastAsia="zh-CN"/>
        </w:rPr>
        <w:t xml:space="preserve"> Con riferimento ai dati personali (anche particolari) riferibili ai familiari dell’interessato, essi vengono trattati, quando necessario, esclusivamente per finalità inerenti </w:t>
      </w:r>
      <w:proofErr w:type="gramStart"/>
      <w:r w:rsidRPr="00300EB9">
        <w:rPr>
          <w:rFonts w:cstheme="minorHAnsi"/>
          <w:bCs/>
          <w:sz w:val="20"/>
          <w:szCs w:val="20"/>
          <w:shd w:val="clear" w:color="auto" w:fill="FFFFFF"/>
          <w:lang w:eastAsia="zh-CN"/>
        </w:rPr>
        <w:t>l’espletamento</w:t>
      </w:r>
      <w:proofErr w:type="gramEnd"/>
      <w:r w:rsidRPr="00300EB9">
        <w:rPr>
          <w:rFonts w:cstheme="minorHAnsi"/>
          <w:bCs/>
          <w:sz w:val="20"/>
          <w:szCs w:val="20"/>
          <w:shd w:val="clear" w:color="auto" w:fill="FFFFFF"/>
          <w:lang w:eastAsia="zh-CN"/>
        </w:rPr>
        <w:t xml:space="preserve"> di obblighi amministrativi, contabili e fiscali relativi alle normali pratiche attinenti al rapporto di lavoro tra l’interessato e la Società. Per tali finalità non occorre il consenso poiché il trattamento è necessario, rispettivamente, per eseguire gli obblighi derivanti dal contratto di lavoro e per adempiere agli obblighi previsti dalla </w:t>
      </w:r>
      <w:r>
        <w:rPr>
          <w:rFonts w:cstheme="minorHAnsi"/>
          <w:bCs/>
          <w:sz w:val="20"/>
          <w:szCs w:val="20"/>
          <w:shd w:val="clear" w:color="auto" w:fill="FFFFFF"/>
          <w:lang w:eastAsia="zh-CN"/>
        </w:rPr>
        <w:t>L</w:t>
      </w:r>
      <w:r w:rsidRPr="00300EB9">
        <w:rPr>
          <w:rFonts w:cstheme="minorHAnsi"/>
          <w:bCs/>
          <w:sz w:val="20"/>
          <w:szCs w:val="20"/>
          <w:shd w:val="clear" w:color="auto" w:fill="FFFFFF"/>
          <w:lang w:eastAsia="zh-CN"/>
        </w:rPr>
        <w:t>egge. È compito dell'interessato comunicare i contenuti della presente informativa ai propri familiari.</w:t>
      </w:r>
    </w:p>
    <w:p w14:paraId="677058B0" w14:textId="77777777" w:rsidR="009670AB" w:rsidRPr="00300EB9" w:rsidRDefault="009670AB" w:rsidP="009670AB">
      <w:pPr>
        <w:pStyle w:val="Paragrafoelenco"/>
        <w:keepNext/>
        <w:widowControl w:val="0"/>
        <w:numPr>
          <w:ilvl w:val="0"/>
          <w:numId w:val="1"/>
        </w:numPr>
        <w:suppressAutoHyphens/>
        <w:spacing w:after="0" w:line="240" w:lineRule="auto"/>
        <w:ind w:left="-426"/>
        <w:jc w:val="both"/>
        <w:rPr>
          <w:rFonts w:cstheme="minorHAnsi"/>
          <w:bCs/>
          <w:sz w:val="20"/>
          <w:szCs w:val="20"/>
          <w:shd w:val="clear" w:color="auto" w:fill="FFFFFF"/>
          <w:lang w:eastAsia="zh-CN"/>
        </w:rPr>
      </w:pPr>
      <w:r w:rsidRPr="00300EB9">
        <w:rPr>
          <w:rFonts w:cstheme="minorHAnsi"/>
          <w:b/>
          <w:bCs/>
          <w:i/>
          <w:iCs/>
          <w:sz w:val="20"/>
          <w:szCs w:val="20"/>
        </w:rPr>
        <w:t>Whistleblowing</w:t>
      </w:r>
      <w:r w:rsidRPr="00300EB9">
        <w:rPr>
          <w:rFonts w:cstheme="minorHAnsi"/>
          <w:bCs/>
          <w:sz w:val="20"/>
          <w:szCs w:val="20"/>
        </w:rPr>
        <w:t xml:space="preserve">. Nell’ambito della gestione della segnalazione degli illeciti prevista dal Modello di organizzazione, gestione e controllo e dal Piano Triennale di Prevenzione della Corruzione adottati dalla Società, rispettivamente, ai sensi dell’art. 6 </w:t>
      </w:r>
      <w:proofErr w:type="spellStart"/>
      <w:r w:rsidRPr="00300EB9">
        <w:rPr>
          <w:rFonts w:cstheme="minorHAnsi"/>
          <w:bCs/>
          <w:sz w:val="20"/>
          <w:szCs w:val="20"/>
        </w:rPr>
        <w:t>D.Lgs.</w:t>
      </w:r>
      <w:proofErr w:type="spellEnd"/>
      <w:r w:rsidRPr="00300EB9">
        <w:rPr>
          <w:rFonts w:cstheme="minorHAnsi"/>
          <w:bCs/>
          <w:sz w:val="20"/>
          <w:szCs w:val="20"/>
        </w:rPr>
        <w:t xml:space="preserve"> 8 giugno 2001 n. 231 e della Legge 6 novembre 2012 n. 190, </w:t>
      </w:r>
      <w:r>
        <w:rPr>
          <w:rFonts w:cstheme="minorHAnsi"/>
          <w:bCs/>
          <w:sz w:val="20"/>
          <w:szCs w:val="20"/>
        </w:rPr>
        <w:t>Pila</w:t>
      </w:r>
      <w:r w:rsidRPr="00300EB9">
        <w:rPr>
          <w:rFonts w:cstheme="minorHAnsi"/>
          <w:bCs/>
          <w:sz w:val="20"/>
          <w:szCs w:val="20"/>
        </w:rPr>
        <w:t xml:space="preserve"> S.p.A. potrebbe raccogliere e trattare i Dati da Lei direttamente forniti, in particolare: (i) i dati anagrafici e identificativi (es. nome, cognome); (ii) i dati di contatto (es. telefono, </w:t>
      </w:r>
      <w:r w:rsidRPr="00300EB9">
        <w:rPr>
          <w:rFonts w:cstheme="minorHAnsi"/>
          <w:bCs/>
          <w:i/>
          <w:iCs/>
          <w:sz w:val="20"/>
          <w:szCs w:val="20"/>
        </w:rPr>
        <w:t>emai</w:t>
      </w:r>
      <w:r w:rsidRPr="00300EB9">
        <w:rPr>
          <w:rFonts w:cstheme="minorHAnsi"/>
          <w:bCs/>
          <w:sz w:val="20"/>
          <w:szCs w:val="20"/>
        </w:rPr>
        <w:t xml:space="preserve">l); (iii) in generale, i dati forniti dal segnalante al fine di rappresentare le presunte condotte illecite delle quali sia venuto a conoscenza. Nel caso in cui </w:t>
      </w:r>
      <w:r>
        <w:rPr>
          <w:rFonts w:cstheme="minorHAnsi"/>
          <w:bCs/>
          <w:sz w:val="20"/>
          <w:szCs w:val="20"/>
        </w:rPr>
        <w:t>il segnalante s</w:t>
      </w:r>
      <w:r w:rsidRPr="00300EB9">
        <w:rPr>
          <w:rFonts w:cstheme="minorHAnsi"/>
          <w:bCs/>
          <w:sz w:val="20"/>
          <w:szCs w:val="20"/>
        </w:rPr>
        <w:t xml:space="preserve">i avvalga della possibilità di </w:t>
      </w:r>
      <w:r>
        <w:rPr>
          <w:rFonts w:cstheme="minorHAnsi"/>
          <w:bCs/>
          <w:sz w:val="20"/>
          <w:szCs w:val="20"/>
        </w:rPr>
        <w:t>procedere</w:t>
      </w:r>
      <w:r w:rsidRPr="00300EB9">
        <w:rPr>
          <w:rFonts w:cstheme="minorHAnsi"/>
          <w:bCs/>
          <w:sz w:val="20"/>
          <w:szCs w:val="20"/>
        </w:rPr>
        <w:t xml:space="preserve"> in forma anonima, i dati saranno raccolti e trattati, per conto della Società</w:t>
      </w:r>
      <w:r>
        <w:rPr>
          <w:rFonts w:cstheme="minorHAnsi"/>
          <w:bCs/>
          <w:sz w:val="20"/>
          <w:szCs w:val="20"/>
        </w:rPr>
        <w:t xml:space="preserve">, </w:t>
      </w:r>
      <w:r w:rsidRPr="00300EB9">
        <w:rPr>
          <w:rFonts w:cstheme="minorHAnsi"/>
          <w:bCs/>
          <w:sz w:val="20"/>
          <w:szCs w:val="20"/>
        </w:rPr>
        <w:t>al fine di anonimizzarli, dal fornitore del servizio di segnalazione, nominato come Responsabile esterno del trattamento ai sensi dell’art. 28 Regolamento (UE) 2016/679.</w:t>
      </w:r>
    </w:p>
    <w:p w14:paraId="5C073BBE" w14:textId="77777777" w:rsidR="009670AB" w:rsidRPr="00300EB9" w:rsidRDefault="009670AB" w:rsidP="009670AB">
      <w:pPr>
        <w:ind w:left="-426"/>
        <w:jc w:val="both"/>
        <w:rPr>
          <w:rFonts w:cstheme="minorHAnsi"/>
          <w:bCs/>
          <w:sz w:val="20"/>
          <w:szCs w:val="20"/>
        </w:rPr>
      </w:pPr>
      <w:r w:rsidRPr="00300EB9">
        <w:rPr>
          <w:rFonts w:cstheme="minorHAnsi"/>
          <w:bCs/>
          <w:sz w:val="20"/>
          <w:szCs w:val="20"/>
        </w:rPr>
        <w:t xml:space="preserve">Ai fini della gestione della segnalazione, il Titolare potrebbe venire a conoscenza e trattare potenzialmente anche dati </w:t>
      </w:r>
      <w:r w:rsidRPr="00300EB9">
        <w:rPr>
          <w:rFonts w:cstheme="minorHAnsi"/>
          <w:bCs/>
          <w:sz w:val="20"/>
          <w:szCs w:val="20"/>
        </w:rPr>
        <w:lastRenderedPageBreak/>
        <w:t>particolari ai sensi dell’art. 9 Regolamento (UE) 2016/679</w:t>
      </w:r>
    </w:p>
    <w:p w14:paraId="1C8BBFC4" w14:textId="77777777" w:rsidR="009670AB" w:rsidRPr="00300EB9" w:rsidRDefault="009670AB" w:rsidP="009670AB">
      <w:pPr>
        <w:ind w:left="-426"/>
        <w:jc w:val="both"/>
        <w:rPr>
          <w:rFonts w:cstheme="minorHAnsi"/>
          <w:bCs/>
          <w:sz w:val="20"/>
          <w:szCs w:val="20"/>
        </w:rPr>
      </w:pPr>
      <w:r w:rsidRPr="00300EB9">
        <w:rPr>
          <w:rFonts w:cstheme="minorHAnsi"/>
          <w:bCs/>
          <w:sz w:val="20"/>
          <w:szCs w:val="20"/>
        </w:rPr>
        <w:t>La base giuridica del trattamento consiste nell’interesse legittimo del Titolare di contrastare condotte illecite o irregolarità, violazioni di norme, azioni suscettibili di arrecare pregiudizio patrimoniale o di immagine aziendale e di dotarsi di un sistema di segnalazioni per adempiere all’obbligo di legge previsto dalla normativa di cui alla Legge 30 novembre 2017 n. 179, per accertare la veridicità della segnalazione e per svolgere ogni attività necessaria per la gestione della stessa e l’adozione dei conseguenti provvedimenti.</w:t>
      </w:r>
    </w:p>
    <w:p w14:paraId="38489094" w14:textId="77777777" w:rsidR="009670AB" w:rsidRPr="00300EB9" w:rsidRDefault="009670AB" w:rsidP="009670AB">
      <w:pPr>
        <w:pStyle w:val="Paragrafoelenco"/>
        <w:keepNext/>
        <w:widowControl w:val="0"/>
        <w:numPr>
          <w:ilvl w:val="0"/>
          <w:numId w:val="1"/>
        </w:numPr>
        <w:suppressAutoHyphens/>
        <w:spacing w:after="0" w:line="240" w:lineRule="auto"/>
        <w:ind w:left="-426"/>
        <w:jc w:val="both"/>
        <w:rPr>
          <w:rFonts w:cstheme="minorHAnsi"/>
          <w:sz w:val="20"/>
          <w:szCs w:val="20"/>
          <w:shd w:val="clear" w:color="auto" w:fill="FFFFFF"/>
          <w:lang w:eastAsia="zh-CN"/>
        </w:rPr>
      </w:pPr>
      <w:r w:rsidRPr="00300EB9">
        <w:rPr>
          <w:rFonts w:cstheme="minorHAnsi"/>
          <w:b/>
          <w:sz w:val="20"/>
          <w:szCs w:val="20"/>
          <w:shd w:val="clear" w:color="auto" w:fill="FFFFFF"/>
          <w:lang w:eastAsia="zh-CN"/>
        </w:rPr>
        <w:t xml:space="preserve">Modalità di trattamento e natura del conferimento. </w:t>
      </w:r>
      <w:r w:rsidRPr="00300EB9">
        <w:rPr>
          <w:rFonts w:cstheme="minorHAnsi"/>
          <w:sz w:val="20"/>
          <w:szCs w:val="20"/>
          <w:shd w:val="clear" w:color="auto" w:fill="FFFFFF"/>
          <w:lang w:eastAsia="zh-CN"/>
        </w:rPr>
        <w:t xml:space="preserve">Il trattamento dei dati avviene nel rispetto delle disposizioni legislative e contrattuali applicabili e vigenti. I dati personali saranno trattati dal Titolare e da incaricati al trattamento con sistemi informatici (e manuali) secondo i principi di correttezza, lealtà e trasparenza previsti dalla normativa applicabile in materia di protezione dei dati personali e tutelando la riservatezza del dipendente ed i suoi diritti mediante l’adozione di idonee misure tecniche ed organizzative per garantire un livello di sicurezza adeguato ai sensi dell’art. 32 del Regolamento (UE) 2016/679. Con riferimento agli strumenti informatici, le applicazioni utilizzate sono installate sia al fine di proteggere la rete aziendale, sia per svolgere l’attività lavorativa, nel rispetto della </w:t>
      </w:r>
      <w:r w:rsidRPr="00300EB9">
        <w:rPr>
          <w:rFonts w:cstheme="minorHAnsi"/>
          <w:i/>
          <w:iCs/>
          <w:sz w:val="20"/>
          <w:szCs w:val="20"/>
          <w:shd w:val="clear" w:color="auto" w:fill="FFFFFF"/>
          <w:lang w:eastAsia="zh-CN"/>
        </w:rPr>
        <w:t xml:space="preserve">policy </w:t>
      </w:r>
      <w:r w:rsidRPr="00300EB9">
        <w:rPr>
          <w:rFonts w:cstheme="minorHAnsi"/>
          <w:sz w:val="20"/>
          <w:szCs w:val="20"/>
          <w:shd w:val="clear" w:color="auto" w:fill="FFFFFF"/>
          <w:lang w:eastAsia="zh-CN"/>
        </w:rPr>
        <w:t>aziendale per l’utilizzo dei pc, posta elettronica, intranet ed internet, a cui ci si richiama integralmente. Il conferimento e l’aggiornamento di alcuni dei dati personali del lavoratore è obbligatorio in base a normative vigenti (in materia fiscale, assistenziale, previdenziale, a tutela della salute dei lavoratori sui luoghi di lavoro, etc.). Senza tali dati, non sarà possibile instaurare o - in talune circostanze - proseguire il rapporto di lavoro. Il conferimento di dati personali diversi da quelli precedenti (quali, ad esempio, le eventuali riproduzioni visive dell'immagine del lavoratore raccolte a fini diversi da quello della sicurezza aziendale) è facoltativo, non essendo imposto da obblighi di legge o di contratto collettivo. L'eventuale rifiuto di fornire questi dati non pregiudica il rapporto lavorativo, ancorché comporti l’impossibilità di dar corso al rapporto per il quale sono richiesti, ovvero l’esecuzione in modo difforme dalle aspettative o esigenze del lavoratore.</w:t>
      </w:r>
    </w:p>
    <w:p w14:paraId="52DF5774" w14:textId="77777777" w:rsidR="009670AB" w:rsidRPr="00300EB9" w:rsidRDefault="009670AB" w:rsidP="009670AB">
      <w:pPr>
        <w:pStyle w:val="Paragrafoelenco"/>
        <w:keepNext/>
        <w:widowControl w:val="0"/>
        <w:numPr>
          <w:ilvl w:val="0"/>
          <w:numId w:val="1"/>
        </w:numPr>
        <w:suppressAutoHyphens/>
        <w:spacing w:after="0" w:line="240" w:lineRule="auto"/>
        <w:ind w:left="-426"/>
        <w:jc w:val="both"/>
        <w:rPr>
          <w:rFonts w:cstheme="minorHAnsi"/>
          <w:bCs/>
          <w:sz w:val="20"/>
          <w:szCs w:val="20"/>
          <w:shd w:val="clear" w:color="auto" w:fill="FFFFFF"/>
          <w:lang w:eastAsia="zh-CN"/>
        </w:rPr>
      </w:pPr>
      <w:r w:rsidRPr="00300EB9">
        <w:rPr>
          <w:rFonts w:cstheme="minorHAnsi"/>
          <w:b/>
          <w:sz w:val="20"/>
          <w:szCs w:val="20"/>
          <w:shd w:val="clear" w:color="auto" w:fill="FFFFFF"/>
          <w:lang w:eastAsia="zh-CN"/>
        </w:rPr>
        <w:t>Periodo di conservazione dei dati</w:t>
      </w:r>
      <w:r w:rsidRPr="00300EB9">
        <w:rPr>
          <w:rFonts w:cstheme="minorHAnsi"/>
          <w:bCs/>
          <w:sz w:val="20"/>
          <w:szCs w:val="20"/>
          <w:shd w:val="clear" w:color="auto" w:fill="FFFFFF"/>
          <w:lang w:eastAsia="zh-CN"/>
        </w:rPr>
        <w:t>. I dati personali saranno conservati nel rispetto degli obblighi civilistici e fiscali (ad esempio obbligo civilistico di conservare le scritture contabili e ulteriore corrispondenza aziendale per 10 anni); i dati potranno pertanto essere conservati anche dopo la cessazione del rapporto di lavoro per l’espletamento di tutti gli adempimenti di legge connessi o derivanti dal rapporto di lavoro, per il tempo stabilito dalla legge italiana per l’esercizio dei propri diritti (art. 2947 ss. c.c.). In particolare, al fine di consentire il diritto di prelazione nell’assunzione di personale che sia già stato dipendente della Società, i dati saranno sempre conservati per tre anni successivi alla cessazione del rapporto di lavoro.</w:t>
      </w:r>
    </w:p>
    <w:p w14:paraId="5D2AE73D" w14:textId="77777777" w:rsidR="009670AB" w:rsidRPr="00300EB9" w:rsidRDefault="009670AB" w:rsidP="009670AB">
      <w:pPr>
        <w:pStyle w:val="Paragrafoelenco"/>
        <w:keepNext/>
        <w:widowControl w:val="0"/>
        <w:numPr>
          <w:ilvl w:val="0"/>
          <w:numId w:val="1"/>
        </w:numPr>
        <w:suppressAutoHyphens/>
        <w:spacing w:after="0" w:line="240" w:lineRule="auto"/>
        <w:ind w:left="-426"/>
        <w:jc w:val="both"/>
        <w:rPr>
          <w:rFonts w:cstheme="minorHAnsi"/>
          <w:sz w:val="20"/>
          <w:szCs w:val="20"/>
          <w:shd w:val="clear" w:color="auto" w:fill="FFFFFF"/>
          <w:lang w:eastAsia="zh-CN"/>
        </w:rPr>
      </w:pPr>
      <w:r w:rsidRPr="00300EB9">
        <w:rPr>
          <w:rFonts w:cstheme="minorHAnsi"/>
          <w:b/>
          <w:sz w:val="20"/>
          <w:szCs w:val="20"/>
          <w:shd w:val="clear" w:color="auto" w:fill="FFFFFF"/>
          <w:lang w:eastAsia="zh-CN"/>
        </w:rPr>
        <w:t>Comunicazione dei dati.</w:t>
      </w:r>
      <w:r w:rsidRPr="00300EB9">
        <w:rPr>
          <w:rFonts w:cstheme="minorHAnsi"/>
          <w:b/>
          <w:bCs/>
          <w:sz w:val="20"/>
          <w:szCs w:val="20"/>
          <w:shd w:val="clear" w:color="auto" w:fill="FFFFFF"/>
          <w:lang w:eastAsia="zh-CN"/>
        </w:rPr>
        <w:t xml:space="preserve"> </w:t>
      </w:r>
      <w:r w:rsidRPr="00300EB9">
        <w:rPr>
          <w:rFonts w:cstheme="minorHAnsi"/>
          <w:sz w:val="20"/>
          <w:szCs w:val="20"/>
          <w:shd w:val="clear" w:color="auto" w:fill="FFFFFF"/>
          <w:lang w:eastAsia="zh-CN"/>
        </w:rPr>
        <w:t xml:space="preserve">I dati potranno essere comunicati per le finalità sopra specificate alle seguenti categorie di titolari del trattamento: enti pubblici (INPS, INAIL, INL, Uffici fiscali), fondi o casse anche private di previdenza complementare e assistenza, compagnie assicurative, istituti di credito (per l'accreditamento dello stipendio e di eventuali altri pagamenti dovuti), organizzazioni sindacali cui il lavoratore abbia conferito specifico mandato, fondi integrativi, ai Componenti gli Organi di controllo della Società (Collegio Sindacale, Società incaricata della revisione legale dei conti, ecc.), forze di polizia o autorità giudiziaria, autorità competenti, società e/o istituzioni (per la partecipazione ad attività di formazione), soggetti per i quali la comunicazione sia dovuta per legge, consulenti e liberi professionisti anche in forma associata (avvocati, commercialisti, consulenti del lavoro). </w:t>
      </w:r>
    </w:p>
    <w:p w14:paraId="51F5F0CA" w14:textId="77777777" w:rsidR="009670AB" w:rsidRPr="00300EB9" w:rsidRDefault="009670AB" w:rsidP="009670AB">
      <w:pPr>
        <w:keepNext/>
        <w:ind w:left="-426"/>
        <w:jc w:val="both"/>
        <w:rPr>
          <w:rFonts w:cstheme="minorHAnsi"/>
          <w:sz w:val="20"/>
          <w:szCs w:val="20"/>
          <w:shd w:val="clear" w:color="auto" w:fill="FFFFFF"/>
        </w:rPr>
      </w:pPr>
      <w:r w:rsidRPr="00300EB9">
        <w:rPr>
          <w:rFonts w:cstheme="minorHAnsi"/>
          <w:sz w:val="20"/>
          <w:szCs w:val="20"/>
          <w:shd w:val="clear" w:color="auto" w:fill="FFFFFF"/>
        </w:rPr>
        <w:t>La Società si avvale di soggetti terzi per la prestazione di alcuni servizi che comportano il trattamento dei dati personali, con i quali sono stipulati contratti di appalto o servizi. Tali soggetti agiscono sulla base delle istruzioni della Società, quali responsabili del trattamento sulla base di appositi accordi contrattuali.</w:t>
      </w:r>
    </w:p>
    <w:p w14:paraId="63236938" w14:textId="77777777" w:rsidR="009670AB" w:rsidRPr="00300EB9" w:rsidRDefault="009670AB" w:rsidP="009670AB">
      <w:pPr>
        <w:widowControl w:val="0"/>
        <w:numPr>
          <w:ilvl w:val="0"/>
          <w:numId w:val="1"/>
        </w:numPr>
        <w:suppressAutoHyphens/>
        <w:spacing w:after="0" w:line="240" w:lineRule="auto"/>
        <w:ind w:left="-426"/>
        <w:contextualSpacing/>
        <w:jc w:val="both"/>
        <w:rPr>
          <w:rFonts w:cstheme="minorHAnsi"/>
          <w:bCs/>
          <w:sz w:val="20"/>
          <w:szCs w:val="20"/>
        </w:rPr>
      </w:pPr>
      <w:r w:rsidRPr="00300EB9">
        <w:rPr>
          <w:rFonts w:cstheme="minorHAnsi"/>
          <w:b/>
          <w:sz w:val="20"/>
          <w:szCs w:val="20"/>
        </w:rPr>
        <w:t>Diffusione dei dati e trasferimento extra UE.</w:t>
      </w:r>
      <w:r w:rsidRPr="00300EB9">
        <w:rPr>
          <w:rFonts w:cstheme="minorHAnsi"/>
          <w:sz w:val="20"/>
          <w:szCs w:val="20"/>
        </w:rPr>
        <w:t xml:space="preserve"> I dati raccolti non sono soggetti a diffusione</w:t>
      </w:r>
      <w:r w:rsidRPr="00300EB9">
        <w:rPr>
          <w:rFonts w:cstheme="minorHAnsi"/>
          <w:bCs/>
          <w:sz w:val="20"/>
          <w:szCs w:val="20"/>
        </w:rPr>
        <w:t xml:space="preserve">, salvo eventuali immagini che potranno essere utilizzate, previo suo consenso, per comunicazione mediante canali digitali o altri media a fini di promozione dei servizi e prodotti della Società. </w:t>
      </w:r>
    </w:p>
    <w:p w14:paraId="70035DAF" w14:textId="11FF3F53" w:rsidR="009670AB" w:rsidRPr="009670AB" w:rsidRDefault="009670AB" w:rsidP="009670AB">
      <w:pPr>
        <w:shd w:val="clear" w:color="auto" w:fill="FFFFFF"/>
        <w:ind w:left="-426"/>
        <w:jc w:val="both"/>
        <w:rPr>
          <w:rFonts w:cstheme="minorHAnsi"/>
          <w:bCs/>
          <w:sz w:val="20"/>
          <w:szCs w:val="20"/>
        </w:rPr>
      </w:pPr>
      <w:r w:rsidRPr="00300EB9">
        <w:rPr>
          <w:rFonts w:cstheme="minorHAnsi"/>
          <w:bCs/>
          <w:sz w:val="20"/>
          <w:szCs w:val="20"/>
        </w:rPr>
        <w:t>I dati non sono oggetto di diffusione e di trasferimento fuori dall’Unione Europea. Tuttavia, ove per specifiche esigenze del Titolare fosse necessario trasferire i dati verso paesi situati fuori dall’UE, il Titolare si impegna a garantire livelli di tutela e salvaguardia adeguati secondo le norme applicabili, ivi inclusa la stipulazione di clausole contrattuali tipo.</w:t>
      </w:r>
    </w:p>
    <w:p w14:paraId="4C2E0613" w14:textId="77777777" w:rsidR="009670AB" w:rsidRPr="00300EB9" w:rsidRDefault="009670AB" w:rsidP="009670AB">
      <w:pPr>
        <w:autoSpaceDE w:val="0"/>
        <w:autoSpaceDN w:val="0"/>
        <w:adjustRightInd w:val="0"/>
        <w:ind w:left="-360"/>
        <w:jc w:val="center"/>
        <w:rPr>
          <w:rFonts w:cstheme="minorHAnsi"/>
          <w:b/>
          <w:sz w:val="20"/>
          <w:szCs w:val="20"/>
        </w:rPr>
      </w:pPr>
      <w:r w:rsidRPr="00300EB9">
        <w:rPr>
          <w:rFonts w:cstheme="minorHAnsi"/>
          <w:b/>
          <w:sz w:val="20"/>
          <w:szCs w:val="20"/>
        </w:rPr>
        <w:lastRenderedPageBreak/>
        <w:t>DIRITTI ESERCITABILI DAGLI INTERESSATI</w:t>
      </w:r>
    </w:p>
    <w:p w14:paraId="1CABD85A" w14:textId="77777777" w:rsidR="009670AB" w:rsidRPr="00300EB9" w:rsidRDefault="009670AB" w:rsidP="009670AB">
      <w:pPr>
        <w:autoSpaceDE w:val="0"/>
        <w:autoSpaceDN w:val="0"/>
        <w:adjustRightInd w:val="0"/>
        <w:ind w:left="-360"/>
        <w:rPr>
          <w:rFonts w:cstheme="minorHAnsi"/>
          <w:b/>
          <w:sz w:val="20"/>
          <w:szCs w:val="20"/>
        </w:rPr>
      </w:pPr>
    </w:p>
    <w:p w14:paraId="0797B92F" w14:textId="77777777" w:rsidR="009670AB" w:rsidRPr="00300EB9" w:rsidRDefault="009670AB" w:rsidP="009670AB">
      <w:pPr>
        <w:jc w:val="both"/>
        <w:rPr>
          <w:rFonts w:cstheme="minorHAnsi"/>
          <w:sz w:val="20"/>
          <w:szCs w:val="20"/>
        </w:rPr>
      </w:pPr>
      <w:r w:rsidRPr="00300EB9">
        <w:rPr>
          <w:rFonts w:cstheme="minorHAnsi"/>
          <w:bCs/>
          <w:sz w:val="20"/>
          <w:szCs w:val="20"/>
        </w:rPr>
        <w:tab/>
      </w:r>
      <w:r w:rsidRPr="00300EB9">
        <w:rPr>
          <w:rFonts w:cstheme="minorHAnsi"/>
          <w:sz w:val="20"/>
          <w:szCs w:val="20"/>
        </w:rPr>
        <w:t xml:space="preserve">Pila S.p.A garantisce agli interessati l’esercizio del </w:t>
      </w:r>
      <w:r w:rsidRPr="00300EB9">
        <w:rPr>
          <w:rFonts w:cstheme="minorHAnsi"/>
          <w:b/>
          <w:bCs/>
          <w:sz w:val="20"/>
          <w:szCs w:val="20"/>
        </w:rPr>
        <w:t>diritto di accesso</w:t>
      </w:r>
      <w:r w:rsidRPr="00300EB9">
        <w:rPr>
          <w:rFonts w:cstheme="minorHAnsi"/>
          <w:sz w:val="20"/>
          <w:szCs w:val="20"/>
        </w:rPr>
        <w:t xml:space="preserve"> ai sensi dell’art. 15 GDPR 2016/679 e, </w:t>
      </w:r>
      <w:r w:rsidRPr="00300EB9">
        <w:rPr>
          <w:rFonts w:cstheme="minorHAnsi"/>
          <w:sz w:val="20"/>
          <w:szCs w:val="20"/>
          <w:u w:val="single"/>
        </w:rPr>
        <w:t>ove applicabili</w:t>
      </w:r>
      <w:r w:rsidRPr="00300EB9">
        <w:rPr>
          <w:rFonts w:cstheme="minorHAnsi"/>
          <w:sz w:val="20"/>
          <w:szCs w:val="20"/>
        </w:rPr>
        <w:t xml:space="preserve">, dei </w:t>
      </w:r>
      <w:r w:rsidRPr="00300EB9">
        <w:rPr>
          <w:rFonts w:cstheme="minorHAnsi"/>
          <w:b/>
          <w:bCs/>
          <w:sz w:val="20"/>
          <w:szCs w:val="20"/>
        </w:rPr>
        <w:t>diritti di rettifica</w:t>
      </w:r>
      <w:r w:rsidRPr="00300EB9">
        <w:rPr>
          <w:rFonts w:cstheme="minorHAnsi"/>
          <w:sz w:val="20"/>
          <w:szCs w:val="20"/>
        </w:rPr>
        <w:t xml:space="preserve"> (art. 16 GDPR 2016/679), </w:t>
      </w:r>
      <w:r w:rsidRPr="00300EB9">
        <w:rPr>
          <w:rFonts w:cstheme="minorHAnsi"/>
          <w:b/>
          <w:bCs/>
          <w:sz w:val="20"/>
          <w:szCs w:val="20"/>
        </w:rPr>
        <w:t>cancellazione</w:t>
      </w:r>
      <w:r w:rsidRPr="00300EB9">
        <w:rPr>
          <w:rFonts w:cstheme="minorHAnsi"/>
          <w:sz w:val="20"/>
          <w:szCs w:val="20"/>
        </w:rPr>
        <w:t xml:space="preserve"> (art. 17 GDPR 2016/679), </w:t>
      </w:r>
      <w:r w:rsidRPr="00300EB9">
        <w:rPr>
          <w:rFonts w:cstheme="minorHAnsi"/>
          <w:b/>
          <w:bCs/>
          <w:sz w:val="20"/>
          <w:szCs w:val="20"/>
        </w:rPr>
        <w:t>limitazione di trattamento</w:t>
      </w:r>
      <w:r w:rsidRPr="00300EB9">
        <w:rPr>
          <w:rFonts w:cstheme="minorHAnsi"/>
          <w:sz w:val="20"/>
          <w:szCs w:val="20"/>
        </w:rPr>
        <w:t xml:space="preserve"> (art. 18 GDPR 2016/679), </w:t>
      </w:r>
      <w:r w:rsidRPr="00300EB9">
        <w:rPr>
          <w:rFonts w:cstheme="minorHAnsi"/>
          <w:b/>
          <w:bCs/>
          <w:sz w:val="20"/>
          <w:szCs w:val="20"/>
        </w:rPr>
        <w:t>portabilità dei dati</w:t>
      </w:r>
      <w:r w:rsidRPr="00300EB9">
        <w:rPr>
          <w:rFonts w:cstheme="minorHAnsi"/>
          <w:sz w:val="20"/>
          <w:szCs w:val="20"/>
        </w:rPr>
        <w:t xml:space="preserve"> (art. 20 GDPR 2016/679), di </w:t>
      </w:r>
      <w:r w:rsidRPr="00300EB9">
        <w:rPr>
          <w:rFonts w:cstheme="minorHAnsi"/>
          <w:b/>
          <w:bCs/>
          <w:sz w:val="20"/>
          <w:szCs w:val="20"/>
        </w:rPr>
        <w:t>opposizione al trattamento</w:t>
      </w:r>
      <w:r w:rsidRPr="00300EB9">
        <w:rPr>
          <w:rFonts w:cstheme="minorHAnsi"/>
          <w:sz w:val="20"/>
          <w:szCs w:val="20"/>
        </w:rPr>
        <w:t xml:space="preserve"> (art. 21 GDPR 2016/679) e di </w:t>
      </w:r>
      <w:r w:rsidRPr="00300EB9">
        <w:rPr>
          <w:rFonts w:cstheme="minorHAnsi"/>
          <w:b/>
          <w:bCs/>
          <w:sz w:val="20"/>
          <w:szCs w:val="20"/>
        </w:rPr>
        <w:t>revoca del consenso</w:t>
      </w:r>
      <w:r w:rsidRPr="00300EB9">
        <w:rPr>
          <w:rFonts w:cstheme="minorHAnsi"/>
          <w:sz w:val="20"/>
          <w:szCs w:val="20"/>
        </w:rPr>
        <w:t xml:space="preserve">. Fatto salvo ogni altro ricorso amministrativo o giurisdizionale, qualora dovesse ritenere che il trattamento dei dati venga effettuato in violazione del GDPR 2016/679 ovvero del </w:t>
      </w:r>
      <w:proofErr w:type="spellStart"/>
      <w:r w:rsidRPr="00300EB9">
        <w:rPr>
          <w:rFonts w:cstheme="minorHAnsi"/>
          <w:sz w:val="20"/>
          <w:szCs w:val="20"/>
        </w:rPr>
        <w:t>D.Lgs.</w:t>
      </w:r>
      <w:proofErr w:type="spellEnd"/>
      <w:r w:rsidRPr="00300EB9">
        <w:rPr>
          <w:rFonts w:cstheme="minorHAnsi"/>
          <w:sz w:val="20"/>
          <w:szCs w:val="20"/>
        </w:rPr>
        <w:t xml:space="preserve"> 30 giugno 2006 n. 196 così come modificato dal </w:t>
      </w:r>
      <w:proofErr w:type="spellStart"/>
      <w:r w:rsidRPr="00300EB9">
        <w:rPr>
          <w:rFonts w:cstheme="minorHAnsi"/>
          <w:sz w:val="20"/>
          <w:szCs w:val="20"/>
        </w:rPr>
        <w:t>D.Lgs.</w:t>
      </w:r>
      <w:proofErr w:type="spellEnd"/>
      <w:r w:rsidRPr="00300EB9">
        <w:rPr>
          <w:rFonts w:cstheme="minorHAnsi"/>
          <w:sz w:val="20"/>
          <w:szCs w:val="20"/>
        </w:rPr>
        <w:t xml:space="preserve"> 10 agosto 2018 n. 101, ogni interessato ha diritto di proporre reclamo al Garante per la protezione dei dati personali seguendo le procedure e le indicazioni pubblicate sul sito </w:t>
      </w:r>
      <w:r w:rsidRPr="00300EB9">
        <w:rPr>
          <w:rFonts w:cstheme="minorHAnsi"/>
          <w:i/>
          <w:sz w:val="20"/>
          <w:szCs w:val="20"/>
        </w:rPr>
        <w:t>web</w:t>
      </w:r>
      <w:r w:rsidRPr="00300EB9">
        <w:rPr>
          <w:rFonts w:cstheme="minorHAnsi"/>
          <w:sz w:val="20"/>
          <w:szCs w:val="20"/>
        </w:rPr>
        <w:t xml:space="preserve"> ufficiale dell’Autorità </w:t>
      </w:r>
      <w:hyperlink r:id="rId9" w:history="1">
        <w:r w:rsidRPr="00300EB9">
          <w:rPr>
            <w:rStyle w:val="Collegamentoipertestuale"/>
            <w:rFonts w:cstheme="minorHAnsi"/>
            <w:sz w:val="20"/>
            <w:szCs w:val="20"/>
          </w:rPr>
          <w:t>www.garanteprivacy.it</w:t>
        </w:r>
      </w:hyperlink>
      <w:r w:rsidRPr="00300EB9">
        <w:rPr>
          <w:rFonts w:cstheme="minorHAnsi"/>
          <w:sz w:val="20"/>
          <w:szCs w:val="20"/>
        </w:rPr>
        <w:t xml:space="preserve">. </w:t>
      </w:r>
      <w:r w:rsidRPr="00300EB9">
        <w:rPr>
          <w:rFonts w:cstheme="minorHAnsi"/>
          <w:sz w:val="20"/>
          <w:szCs w:val="20"/>
        </w:rPr>
        <w:tab/>
      </w:r>
    </w:p>
    <w:p w14:paraId="62A7F44C" w14:textId="46DF5015" w:rsidR="009670AB" w:rsidRPr="00300EB9" w:rsidRDefault="009670AB" w:rsidP="009670AB">
      <w:pPr>
        <w:jc w:val="both"/>
        <w:rPr>
          <w:rFonts w:cstheme="minorHAnsi"/>
          <w:sz w:val="20"/>
          <w:szCs w:val="20"/>
        </w:rPr>
      </w:pPr>
      <w:r w:rsidRPr="00300EB9">
        <w:rPr>
          <w:rFonts w:cstheme="minorHAnsi"/>
          <w:sz w:val="20"/>
          <w:szCs w:val="20"/>
        </w:rPr>
        <w:tab/>
        <w:t xml:space="preserve">Le richieste inerenti </w:t>
      </w:r>
      <w:r w:rsidRPr="00300EB9">
        <w:rPr>
          <w:rFonts w:cstheme="minorHAnsi"/>
          <w:sz w:val="20"/>
          <w:szCs w:val="20"/>
        </w:rPr>
        <w:t>all’esercizio</w:t>
      </w:r>
      <w:r w:rsidRPr="00300EB9">
        <w:rPr>
          <w:rFonts w:cstheme="minorHAnsi"/>
          <w:sz w:val="20"/>
          <w:szCs w:val="20"/>
        </w:rPr>
        <w:t xml:space="preserve"> dei diritti sopra esposti devono essere inviate in forma scritta, a mezzo raccomandata, presso la sede della Società ovvero mediante comunicazione al Responsabile Protezione Dati (all’indirizzo riportato in</w:t>
      </w:r>
      <w:r>
        <w:rPr>
          <w:rFonts w:cstheme="minorHAnsi"/>
          <w:sz w:val="20"/>
          <w:szCs w:val="20"/>
        </w:rPr>
        <w:t xml:space="preserve"> </w:t>
      </w:r>
      <w:hyperlink r:id="rId10" w:history="1">
        <w:r w:rsidRPr="00835474">
          <w:rPr>
            <w:rStyle w:val="Collegamentoipertestuale"/>
          </w:rPr>
          <w:t>www.pila.it</w:t>
        </w:r>
      </w:hyperlink>
      <w:r>
        <w:t xml:space="preserve"> </w:t>
      </w:r>
      <w:r w:rsidRPr="00300EB9">
        <w:rPr>
          <w:rFonts w:cstheme="minorHAnsi"/>
          <w:bCs/>
          <w:sz w:val="20"/>
          <w:szCs w:val="20"/>
        </w:rPr>
        <w:t>, sezione “info e contatti” – “</w:t>
      </w:r>
      <w:r w:rsidRPr="00300EB9">
        <w:rPr>
          <w:rFonts w:cstheme="minorHAnsi"/>
          <w:bCs/>
          <w:i/>
          <w:iCs/>
          <w:sz w:val="20"/>
          <w:szCs w:val="20"/>
        </w:rPr>
        <w:t>privacy”</w:t>
      </w:r>
      <w:r w:rsidRPr="00300EB9">
        <w:rPr>
          <w:rFonts w:cstheme="minorHAnsi"/>
          <w:bCs/>
          <w:sz w:val="20"/>
          <w:szCs w:val="20"/>
        </w:rPr>
        <w:t>)</w:t>
      </w:r>
    </w:p>
    <w:p w14:paraId="6053F899" w14:textId="77777777" w:rsidR="009670AB" w:rsidRPr="00300EB9" w:rsidRDefault="009670AB" w:rsidP="009670AB">
      <w:pPr>
        <w:jc w:val="both"/>
        <w:rPr>
          <w:rFonts w:cstheme="minorHAnsi"/>
          <w:sz w:val="20"/>
          <w:szCs w:val="20"/>
        </w:rPr>
      </w:pPr>
      <w:r w:rsidRPr="00300EB9">
        <w:rPr>
          <w:rFonts w:cstheme="minorHAnsi"/>
          <w:sz w:val="20"/>
          <w:szCs w:val="20"/>
        </w:rPr>
        <w:tab/>
        <w:t>Il termine per le risposte alle istanze relative all’esercizio dei diritti di cui ai punti da I. a IV. è di 30 (trenta) giorni estensibili sino a 3 (tre) mesi in caso di particolare complessità (valutata dal Titolare del trattamento).</w:t>
      </w:r>
    </w:p>
    <w:p w14:paraId="1075027E" w14:textId="77777777" w:rsidR="009670AB" w:rsidRPr="00300EB9" w:rsidRDefault="009670AB" w:rsidP="009670AB">
      <w:pPr>
        <w:jc w:val="both"/>
        <w:rPr>
          <w:rFonts w:cstheme="minorHAnsi"/>
          <w:sz w:val="20"/>
          <w:szCs w:val="20"/>
        </w:rPr>
      </w:pPr>
    </w:p>
    <w:p w14:paraId="1968A320" w14:textId="77777777" w:rsidR="00E46C57" w:rsidRDefault="00E46C57"/>
    <w:sectPr w:rsidR="00E46C57" w:rsidSect="00487DDA">
      <w:headerReference w:type="default"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272F" w14:textId="77777777" w:rsidR="00D82737" w:rsidRDefault="00D82737" w:rsidP="00487DDA">
      <w:pPr>
        <w:spacing w:after="0" w:line="240" w:lineRule="auto"/>
      </w:pPr>
      <w:r>
        <w:separator/>
      </w:r>
    </w:p>
  </w:endnote>
  <w:endnote w:type="continuationSeparator" w:id="0">
    <w:p w14:paraId="2CD5F425" w14:textId="77777777" w:rsidR="00D82737" w:rsidRDefault="00D82737" w:rsidP="0048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57F2" w14:textId="77777777" w:rsidR="00487DDA" w:rsidRDefault="00487DDA">
    <w:pPr>
      <w:pStyle w:val="Pidipagina"/>
    </w:pPr>
    <w:r>
      <w:rPr>
        <w:noProof/>
        <w:lang w:eastAsia="it-IT"/>
      </w:rPr>
      <w:drawing>
        <wp:anchor distT="0" distB="0" distL="0" distR="0" simplePos="0" relativeHeight="251667456" behindDoc="0" locked="0" layoutInCell="1" allowOverlap="1" wp14:anchorId="51A42D92" wp14:editId="227519E0">
          <wp:simplePos x="0" y="0"/>
          <wp:positionH relativeFrom="page">
            <wp:align>left</wp:align>
          </wp:positionH>
          <wp:positionV relativeFrom="page">
            <wp:align>bottom</wp:align>
          </wp:positionV>
          <wp:extent cx="7560000" cy="1191600"/>
          <wp:effectExtent l="0" t="0" r="3175" b="889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9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9DC8" w14:textId="77777777" w:rsidR="00487DDA" w:rsidRDefault="00487DDA">
    <w:pPr>
      <w:pStyle w:val="Pidipagina"/>
    </w:pPr>
    <w:r>
      <w:rPr>
        <w:noProof/>
        <w:lang w:eastAsia="it-IT"/>
      </w:rPr>
      <w:drawing>
        <wp:anchor distT="0" distB="0" distL="0" distR="0" simplePos="0" relativeHeight="251665408" behindDoc="0" locked="0" layoutInCell="1" allowOverlap="1" wp14:anchorId="704A7737" wp14:editId="73CC6968">
          <wp:simplePos x="0" y="0"/>
          <wp:positionH relativeFrom="page">
            <wp:align>left</wp:align>
          </wp:positionH>
          <wp:positionV relativeFrom="page">
            <wp:align>bottom</wp:align>
          </wp:positionV>
          <wp:extent cx="7560000" cy="1191600"/>
          <wp:effectExtent l="0" t="0" r="3175" b="889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9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BD7B" w14:textId="77777777" w:rsidR="00D82737" w:rsidRDefault="00D82737" w:rsidP="00487DDA">
      <w:pPr>
        <w:spacing w:after="0" w:line="240" w:lineRule="auto"/>
      </w:pPr>
      <w:r>
        <w:separator/>
      </w:r>
    </w:p>
  </w:footnote>
  <w:footnote w:type="continuationSeparator" w:id="0">
    <w:p w14:paraId="28BC83DA" w14:textId="77777777" w:rsidR="00D82737" w:rsidRDefault="00D82737" w:rsidP="00487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1D61" w14:textId="77777777" w:rsidR="00487DDA" w:rsidRDefault="00487DDA">
    <w:pPr>
      <w:pStyle w:val="Intestazione"/>
    </w:pPr>
    <w:r>
      <w:rPr>
        <w:noProof/>
        <w:lang w:eastAsia="it-IT"/>
      </w:rPr>
      <w:drawing>
        <wp:anchor distT="0" distB="0" distL="0" distR="0" simplePos="0" relativeHeight="251663360" behindDoc="0" locked="0" layoutInCell="1" allowOverlap="1" wp14:anchorId="685A5A35" wp14:editId="6D438076">
          <wp:simplePos x="0" y="0"/>
          <wp:positionH relativeFrom="page">
            <wp:align>left</wp:align>
          </wp:positionH>
          <wp:positionV relativeFrom="page">
            <wp:align>top</wp:align>
          </wp:positionV>
          <wp:extent cx="7560000" cy="1515600"/>
          <wp:effectExtent l="0" t="0" r="3175" b="889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1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C262" w14:textId="77777777" w:rsidR="00487DDA" w:rsidRDefault="00487DDA">
    <w:pPr>
      <w:pStyle w:val="Intestazione"/>
    </w:pPr>
    <w:r>
      <w:rPr>
        <w:noProof/>
        <w:lang w:eastAsia="it-IT"/>
      </w:rPr>
      <w:drawing>
        <wp:anchor distT="0" distB="0" distL="0" distR="0" simplePos="0" relativeHeight="251661312" behindDoc="0" locked="1" layoutInCell="1" allowOverlap="1" wp14:anchorId="016E6611" wp14:editId="034E5CCB">
          <wp:simplePos x="0" y="0"/>
          <wp:positionH relativeFrom="page">
            <wp:align>left</wp:align>
          </wp:positionH>
          <wp:positionV relativeFrom="page">
            <wp:align>top</wp:align>
          </wp:positionV>
          <wp:extent cx="7560000" cy="1515600"/>
          <wp:effectExtent l="0" t="0" r="3175" b="889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1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44813"/>
    <w:multiLevelType w:val="hybridMultilevel"/>
    <w:tmpl w:val="27E85312"/>
    <w:lvl w:ilvl="0" w:tplc="DB6A0E9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487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DA"/>
    <w:rsid w:val="0003661F"/>
    <w:rsid w:val="00221CDC"/>
    <w:rsid w:val="003573FA"/>
    <w:rsid w:val="0036151A"/>
    <w:rsid w:val="00487DDA"/>
    <w:rsid w:val="00776795"/>
    <w:rsid w:val="00850202"/>
    <w:rsid w:val="009670AB"/>
    <w:rsid w:val="00CB22EA"/>
    <w:rsid w:val="00D82737"/>
    <w:rsid w:val="00E13D7D"/>
    <w:rsid w:val="00E33E76"/>
    <w:rsid w:val="00E46C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4B81"/>
  <w15:docId w15:val="{B35872F2-6753-4F1E-B459-EC1304FC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7D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7DDA"/>
  </w:style>
  <w:style w:type="paragraph" w:styleId="Pidipagina">
    <w:name w:val="footer"/>
    <w:basedOn w:val="Normale"/>
    <w:link w:val="PidipaginaCarattere"/>
    <w:uiPriority w:val="99"/>
    <w:unhideWhenUsed/>
    <w:rsid w:val="00487D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7DDA"/>
  </w:style>
  <w:style w:type="character" w:styleId="Collegamentoipertestuale">
    <w:name w:val="Hyperlink"/>
    <w:basedOn w:val="Carpredefinitoparagrafo"/>
    <w:uiPriority w:val="99"/>
    <w:unhideWhenUsed/>
    <w:rsid w:val="009670AB"/>
    <w:rPr>
      <w:color w:val="0000FF" w:themeColor="hyperlink"/>
      <w:u w:val="single"/>
    </w:rPr>
  </w:style>
  <w:style w:type="paragraph" w:styleId="Paragrafoelenco">
    <w:name w:val="List Paragraph"/>
    <w:basedOn w:val="Normale"/>
    <w:link w:val="ParagrafoelencoCarattere"/>
    <w:uiPriority w:val="72"/>
    <w:qFormat/>
    <w:rsid w:val="009670AB"/>
    <w:pPr>
      <w:spacing w:after="160" w:line="259" w:lineRule="auto"/>
      <w:ind w:left="720"/>
      <w:contextualSpacing/>
    </w:pPr>
  </w:style>
  <w:style w:type="table" w:styleId="Grigliatabella">
    <w:name w:val="Table Grid"/>
    <w:basedOn w:val="Tabellanormale"/>
    <w:uiPriority w:val="39"/>
    <w:rsid w:val="0096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9670AB"/>
  </w:style>
  <w:style w:type="character" w:customStyle="1" w:styleId="CharAttribute3">
    <w:name w:val="CharAttribute3"/>
    <w:rsid w:val="009670AB"/>
  </w:style>
  <w:style w:type="character" w:customStyle="1" w:styleId="CharAttribute4">
    <w:name w:val="CharAttribute4"/>
    <w:rsid w:val="009670AB"/>
  </w:style>
  <w:style w:type="paragraph" w:customStyle="1" w:styleId="ParaAttribute2">
    <w:name w:val="ParaAttribute2"/>
    <w:rsid w:val="009670AB"/>
    <w:pPr>
      <w:widowControl w:val="0"/>
      <w:suppressAutoHyphens/>
      <w:spacing w:after="0" w:line="440" w:lineRule="exact"/>
      <w:jc w:val="center"/>
    </w:pPr>
    <w:rPr>
      <w:rFonts w:ascii="Times New Roman" w:eastAsia="Times New Roman" w:hAnsi="Times New Roman" w:cs="Times New Roman"/>
      <w:sz w:val="20"/>
      <w:szCs w:val="20"/>
      <w:lang w:eastAsia="it-IT"/>
    </w:rPr>
  </w:style>
  <w:style w:type="paragraph" w:customStyle="1" w:styleId="ParaAttribute9">
    <w:name w:val="ParaAttribute9"/>
    <w:rsid w:val="009670AB"/>
    <w:pPr>
      <w:widowControl w:val="0"/>
      <w:suppressAutoHyphens/>
      <w:spacing w:after="0" w:line="240" w:lineRule="auto"/>
      <w:jc w:val="both"/>
    </w:pPr>
    <w:rPr>
      <w:rFonts w:ascii="Times New Roman" w:eastAsia="Times New Roman" w:hAnsi="Times New Roman" w:cs="Times New Roman"/>
      <w:sz w:val="20"/>
      <w:szCs w:val="20"/>
      <w:lang w:eastAsia="it-IT"/>
    </w:rPr>
  </w:style>
  <w:style w:type="character" w:customStyle="1" w:styleId="ParagrafoelencoCarattere">
    <w:name w:val="Paragrafo elenco Carattere"/>
    <w:link w:val="Paragrafoelenco"/>
    <w:uiPriority w:val="72"/>
    <w:rsid w:val="009670AB"/>
  </w:style>
  <w:style w:type="character" w:styleId="Menzionenonrisolta">
    <w:name w:val="Unresolved Mention"/>
    <w:basedOn w:val="Carpredefinitoparagrafo"/>
    <w:uiPriority w:val="99"/>
    <w:semiHidden/>
    <w:unhideWhenUsed/>
    <w:rsid w:val="0096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a.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ila.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ila.it"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2643</Words>
  <Characters>15067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Vanzetti</dc:creator>
  <cp:lastModifiedBy>Andrea Framarin</cp:lastModifiedBy>
  <cp:revision>2</cp:revision>
  <dcterms:created xsi:type="dcterms:W3CDTF">2022-10-03T08:06:00Z</dcterms:created>
  <dcterms:modified xsi:type="dcterms:W3CDTF">2022-10-03T08:06:00Z</dcterms:modified>
</cp:coreProperties>
</file>